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88" w:rsidRPr="006F739B" w:rsidRDefault="00FF0088" w:rsidP="00FF0088">
      <w:pPr>
        <w:pStyle w:val="Title"/>
      </w:pPr>
      <w:bookmarkStart w:id="0" w:name="_Toc309727080"/>
      <w:bookmarkStart w:id="1" w:name="_GoBack"/>
      <w:bookmarkEnd w:id="1"/>
      <w:r w:rsidRPr="006F739B">
        <w:t xml:space="preserve">High School Mathematical Content Standards </w:t>
      </w:r>
    </w:p>
    <w:p w:rsidR="00FF0088" w:rsidRPr="00FF0088" w:rsidRDefault="00FF0088" w:rsidP="00FF0088">
      <w:pPr>
        <w:spacing w:after="0"/>
        <w:ind w:right="180"/>
        <w:rPr>
          <w:rFonts w:cstheme="minorHAnsi"/>
          <w:b/>
          <w:color w:val="2E74B5" w:themeColor="accent1" w:themeShade="BF"/>
          <w:sz w:val="28"/>
        </w:rPr>
      </w:pPr>
    </w:p>
    <w:p w:rsidR="00FF0088" w:rsidRPr="006F739B" w:rsidRDefault="00FF0088" w:rsidP="00FF0088">
      <w:pPr>
        <w:pStyle w:val="Heading1"/>
      </w:pPr>
      <w:r w:rsidRPr="006F739B">
        <w:t>Courses and Transitions</w:t>
      </w:r>
    </w:p>
    <w:p w:rsidR="00FF0088" w:rsidRPr="00FF0088" w:rsidRDefault="00FF0088" w:rsidP="00FF0088">
      <w:pPr>
        <w:spacing w:after="0"/>
        <w:ind w:right="180"/>
        <w:rPr>
          <w:rFonts w:cstheme="minorHAnsi"/>
          <w:color w:val="000000" w:themeColor="text1"/>
          <w:sz w:val="24"/>
        </w:rPr>
      </w:pPr>
    </w:p>
    <w:p w:rsidR="00FF0088" w:rsidRPr="00FF0088" w:rsidRDefault="00FF0088" w:rsidP="00FF0088">
      <w:pPr>
        <w:spacing w:after="0"/>
        <w:ind w:right="180"/>
        <w:rPr>
          <w:rFonts w:cstheme="minorHAnsi"/>
          <w:color w:val="000000" w:themeColor="text1"/>
          <w:sz w:val="24"/>
        </w:rPr>
      </w:pPr>
      <w:r w:rsidRPr="00FF0088">
        <w:rPr>
          <w:rFonts w:cstheme="minorHAnsi"/>
          <w:color w:val="000000" w:themeColor="text1"/>
          <w:sz w:val="24"/>
        </w:rPr>
        <w:t xml:space="preserve">The high school standards specify the mathematics that all students should study in order to be career and college ready.  They are organized into </w:t>
      </w:r>
      <w:r w:rsidR="00C34D27" w:rsidRPr="00C34D27">
        <w:rPr>
          <w:rStyle w:val="Heading3Char"/>
        </w:rPr>
        <w:t>Conceptual Categories</w:t>
      </w:r>
      <w:r w:rsidRPr="00FF0088">
        <w:rPr>
          <w:rFonts w:cstheme="minorHAnsi"/>
          <w:color w:val="000000" w:themeColor="text1"/>
          <w:sz w:val="24"/>
        </w:rPr>
        <w:t>, which are intended to portray a coherent view of high school mathematics. A student’s work with any set of standards crosses a number of traditional course boundaries. For example, the Functions Standards would apply to different courses such as Algebra I or Algebra II.</w:t>
      </w:r>
    </w:p>
    <w:p w:rsidR="00FF0088" w:rsidRPr="00FF0088" w:rsidRDefault="00FF0088" w:rsidP="00FF0088">
      <w:pPr>
        <w:spacing w:after="0"/>
        <w:ind w:right="180"/>
        <w:rPr>
          <w:rFonts w:cstheme="minorHAnsi"/>
          <w:color w:val="000000" w:themeColor="text1"/>
          <w:sz w:val="24"/>
        </w:rPr>
      </w:pPr>
    </w:p>
    <w:p w:rsidR="00FF0088" w:rsidRPr="00FF0088" w:rsidRDefault="00FF0088" w:rsidP="00FF0088">
      <w:pPr>
        <w:spacing w:after="0"/>
        <w:ind w:right="180"/>
        <w:rPr>
          <w:rFonts w:cstheme="minorHAnsi"/>
          <w:color w:val="000000" w:themeColor="text1"/>
          <w:sz w:val="24"/>
        </w:rPr>
      </w:pPr>
      <w:r w:rsidRPr="00FF0088">
        <w:rPr>
          <w:rFonts w:cstheme="minorHAnsi"/>
          <w:color w:val="000000" w:themeColor="text1"/>
          <w:sz w:val="24"/>
        </w:rPr>
        <w:t xml:space="preserve">These standards do not mandate the sequence of high school courses. However, the organization of high school courses is a critical component to implementation of the standards. It is a district decision how to design course offerings covering the mathematics standards.  Districts can use the traditional approach of Algebra I, Geometry, and Algebra II or implement an integrated approach. There are various high school math pathways to be considered </w:t>
      </w:r>
      <w:r w:rsidRPr="00FF0088">
        <w:rPr>
          <w:rFonts w:cstheme="minorHAnsi"/>
          <w:sz w:val="24"/>
        </w:rPr>
        <w:t xml:space="preserve">and likely </w:t>
      </w:r>
      <w:r w:rsidRPr="00FF0088">
        <w:rPr>
          <w:rFonts w:cstheme="minorHAnsi"/>
          <w:color w:val="000000" w:themeColor="text1"/>
          <w:sz w:val="24"/>
        </w:rPr>
        <w:t>additional model pathways based on these standards will become available as well.</w:t>
      </w:r>
    </w:p>
    <w:p w:rsidR="00FF0088" w:rsidRPr="00FF0088" w:rsidRDefault="00FF0088" w:rsidP="00FF0088">
      <w:pPr>
        <w:spacing w:after="0"/>
        <w:ind w:right="180"/>
        <w:rPr>
          <w:rFonts w:cstheme="minorHAnsi"/>
          <w:sz w:val="24"/>
        </w:rPr>
      </w:pPr>
    </w:p>
    <w:p w:rsidR="00FF0088" w:rsidRPr="00FF0088" w:rsidRDefault="00FF0088" w:rsidP="00FF0088">
      <w:pPr>
        <w:spacing w:after="0"/>
        <w:ind w:right="180"/>
        <w:rPr>
          <w:rFonts w:cstheme="minorHAnsi"/>
          <w:color w:val="000000" w:themeColor="text1"/>
          <w:sz w:val="24"/>
        </w:rPr>
      </w:pPr>
      <w:r w:rsidRPr="00FF0088">
        <w:rPr>
          <w:rFonts w:cstheme="minorHAnsi"/>
          <w:color w:val="000000" w:themeColor="text1"/>
          <w:sz w:val="24"/>
        </w:rPr>
        <w:t>The standards themselves do not dictate curriculum, pedagogy, or delivery of content. In particular, districts may handle the transition to high school in different ways. For example, many students in the U.S. today take Algebra I in the 8th grade, and in some districts and states this is a requirement. By completing grade 7 standards successfully, students have met the prerequisites and are prepared for Algebra I by 8th grade. The standards are designed to permit districts and states to continue existing policies concerning Algebra I in 8th grade.</w:t>
      </w:r>
    </w:p>
    <w:p w:rsidR="00FF0088" w:rsidRPr="00FF0088" w:rsidRDefault="00FF0088" w:rsidP="00FF0088">
      <w:pPr>
        <w:spacing w:after="0"/>
        <w:ind w:right="180"/>
        <w:rPr>
          <w:rFonts w:cstheme="minorHAnsi"/>
          <w:color w:val="000000" w:themeColor="text1"/>
          <w:sz w:val="24"/>
        </w:rPr>
      </w:pPr>
    </w:p>
    <w:p w:rsidR="00FF0088" w:rsidRPr="00FF0088" w:rsidRDefault="00C34D27" w:rsidP="00FF0088">
      <w:pPr>
        <w:spacing w:after="0"/>
        <w:rPr>
          <w:rFonts w:eastAsiaTheme="minorHAnsi" w:cstheme="minorHAnsi"/>
          <w:sz w:val="24"/>
        </w:rPr>
      </w:pPr>
      <w:r w:rsidRPr="00C34D27">
        <w:rPr>
          <w:rStyle w:val="Heading4Char"/>
        </w:rPr>
        <w:t>[College-Ready:]</w:t>
      </w:r>
      <w:r w:rsidRPr="00C34D27">
        <w:rPr>
          <w:rFonts w:cstheme="minorHAnsi"/>
          <w:color w:val="07078F"/>
          <w:sz w:val="24"/>
        </w:rPr>
        <w:t xml:space="preserve"> </w:t>
      </w:r>
      <w:r w:rsidR="00FF0088" w:rsidRPr="00FF0088">
        <w:rPr>
          <w:rFonts w:cstheme="minorHAnsi"/>
          <w:color w:val="000000" w:themeColor="text1"/>
          <w:sz w:val="24"/>
        </w:rPr>
        <w:t xml:space="preserve">Another major transition is the transition from high school to post-secondary education for college and careers. The evidence concerning college and career readiness shows clearly that the knowledge, skills, and practices important for readiness include a great deal of mathematics prior to the boundary defined by </w:t>
      </w:r>
      <w:r>
        <w:rPr>
          <w:rFonts w:cstheme="minorHAnsi"/>
          <w:color w:val="000000" w:themeColor="text1"/>
          <w:sz w:val="24"/>
        </w:rPr>
        <w:t xml:space="preserve">the words in brackets, </w:t>
      </w:r>
      <w:r w:rsidRPr="00C34D27">
        <w:rPr>
          <w:rStyle w:val="Heading4Char"/>
        </w:rPr>
        <w:t>[College-Ready:]</w:t>
      </w:r>
      <w:r>
        <w:rPr>
          <w:rFonts w:cstheme="minorHAnsi"/>
          <w:color w:val="000000" w:themeColor="text1"/>
          <w:sz w:val="24"/>
        </w:rPr>
        <w:t>,</w:t>
      </w:r>
      <w:r w:rsidRPr="0084014A">
        <w:rPr>
          <w:rFonts w:cstheme="minorHAnsi"/>
          <w:color w:val="000000" w:themeColor="text1"/>
          <w:sz w:val="24"/>
        </w:rPr>
        <w:t xml:space="preserve"> </w:t>
      </w:r>
      <w:r w:rsidR="00FF0088" w:rsidRPr="00FF0088">
        <w:rPr>
          <w:rFonts w:cstheme="minorHAnsi"/>
          <w:color w:val="000000" w:themeColor="text1"/>
          <w:sz w:val="24"/>
        </w:rPr>
        <w:t xml:space="preserve">in these standards. Indeed, some of the highest priority content for college and career readiness comes from grades 6-8. This body of material includes powerfully useful proficiencies such as applying ratio reasoning in real-world and mathematical problems, computing fluently with positive and negative fractions and decimals, and solving real-world and mathematical problems involving angle measure, area, surface area, and volume. Because important standards for college and career readiness are distributed across grades and courses, systems for evaluating college and career readiness should reach as far back in the standards as grades 6-8. </w:t>
      </w:r>
    </w:p>
    <w:p w:rsidR="00F30FE6" w:rsidRPr="006F739B" w:rsidRDefault="00F30FE6" w:rsidP="00FF0088">
      <w:pPr>
        <w:pStyle w:val="Heading1"/>
        <w:rPr>
          <w:rFonts w:eastAsia="Calibri"/>
        </w:rPr>
      </w:pPr>
      <w:r w:rsidRPr="006F739B">
        <w:rPr>
          <w:rFonts w:eastAsia="Calibri"/>
        </w:rPr>
        <w:lastRenderedPageBreak/>
        <w:t xml:space="preserve">Narrative of Standards - </w:t>
      </w:r>
      <w:bookmarkStart w:id="2" w:name="Geometry"/>
      <w:r w:rsidRPr="006F739B">
        <w:rPr>
          <w:rFonts w:eastAsia="Calibri"/>
        </w:rPr>
        <w:t>Geometry</w:t>
      </w:r>
      <w:bookmarkEnd w:id="0"/>
      <w:r w:rsidRPr="006F739B">
        <w:rPr>
          <w:rFonts w:eastAsia="Calibri"/>
        </w:rPr>
        <w:t xml:space="preserve"> </w:t>
      </w:r>
      <w:bookmarkEnd w:id="2"/>
    </w:p>
    <w:p w:rsidR="00FF0088" w:rsidRPr="006F739B" w:rsidRDefault="00FF0088" w:rsidP="00FF0088">
      <w:pPr>
        <w:rPr>
          <w:rFonts w:cstheme="minorHAnsi"/>
          <w:sz w:val="24"/>
          <w:szCs w:val="24"/>
        </w:rPr>
      </w:pPr>
    </w:p>
    <w:p w:rsidR="00F30FE6" w:rsidRPr="006F739B" w:rsidRDefault="00F30FE6" w:rsidP="00F30FE6">
      <w:pPr>
        <w:autoSpaceDE w:val="0"/>
        <w:autoSpaceDN w:val="0"/>
        <w:adjustRightInd w:val="0"/>
        <w:rPr>
          <w:rFonts w:eastAsia="Gotham-Book" w:cstheme="minorHAnsi"/>
          <w:sz w:val="24"/>
          <w:szCs w:val="24"/>
        </w:rPr>
      </w:pPr>
      <w:r w:rsidRPr="006F739B">
        <w:rPr>
          <w:rFonts w:eastAsia="Gotham-Book" w:cstheme="minorHAnsi"/>
          <w:sz w:val="24"/>
          <w:szCs w:val="24"/>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p>
    <w:p w:rsidR="00F30FE6" w:rsidRPr="006F739B" w:rsidRDefault="00F30FE6" w:rsidP="00F30FE6">
      <w:pPr>
        <w:autoSpaceDE w:val="0"/>
        <w:autoSpaceDN w:val="0"/>
        <w:adjustRightInd w:val="0"/>
        <w:rPr>
          <w:rFonts w:eastAsia="Gotham-Book" w:cstheme="minorHAnsi"/>
          <w:sz w:val="24"/>
          <w:szCs w:val="24"/>
        </w:rPr>
      </w:pPr>
      <w:r w:rsidRPr="006F739B">
        <w:rPr>
          <w:rFonts w:eastAsia="Gotham-Book" w:cstheme="minorHAnsi"/>
          <w:sz w:val="24"/>
          <w:szCs w:val="24"/>
        </w:rPr>
        <w:t xml:space="preserve">Although there are many types of geometry, school mathematics is devoted primarily to plane Euclidean geometry, studied both synthetically (without coordinates) and analytically (with coordinates). Euclidean geometry is characterized most importantly by the Parallel </w:t>
      </w:r>
      <w:proofErr w:type="gramStart"/>
      <w:r w:rsidRPr="006F739B">
        <w:rPr>
          <w:rFonts w:eastAsia="Gotham-Book" w:cstheme="minorHAnsi"/>
          <w:sz w:val="24"/>
          <w:szCs w:val="24"/>
        </w:rPr>
        <w:t>Postulate, that</w:t>
      </w:r>
      <w:proofErr w:type="gramEnd"/>
      <w:r w:rsidRPr="006F739B">
        <w:rPr>
          <w:rFonts w:eastAsia="Gotham-Book" w:cstheme="minorHAnsi"/>
          <w:sz w:val="24"/>
          <w:szCs w:val="24"/>
        </w:rPr>
        <w:t xml:space="preserve"> through a point not on a given line there is exactly one parallel line. (Spherical geometry, in contrast, has no parallel lines.)</w:t>
      </w:r>
    </w:p>
    <w:p w:rsidR="00F30FE6" w:rsidRPr="006F739B" w:rsidRDefault="00F30FE6" w:rsidP="00F30FE6">
      <w:pPr>
        <w:autoSpaceDE w:val="0"/>
        <w:autoSpaceDN w:val="0"/>
        <w:adjustRightInd w:val="0"/>
        <w:rPr>
          <w:rFonts w:eastAsia="Gotham-Book" w:cstheme="minorHAnsi"/>
          <w:sz w:val="24"/>
          <w:szCs w:val="24"/>
        </w:rPr>
      </w:pPr>
      <w:r w:rsidRPr="006F739B">
        <w:rPr>
          <w:rFonts w:eastAsia="Gotham-Book" w:cstheme="minorHAnsi"/>
          <w:sz w:val="24"/>
          <w:szCs w:val="24"/>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p>
    <w:p w:rsidR="00F30FE6" w:rsidRPr="006F739B" w:rsidRDefault="00F30FE6" w:rsidP="00F30FE6">
      <w:pPr>
        <w:autoSpaceDE w:val="0"/>
        <w:autoSpaceDN w:val="0"/>
        <w:adjustRightInd w:val="0"/>
        <w:rPr>
          <w:rFonts w:eastAsia="Gotham-Book" w:cstheme="minorHAnsi"/>
          <w:sz w:val="24"/>
          <w:szCs w:val="24"/>
        </w:rPr>
      </w:pPr>
      <w:r w:rsidRPr="006F739B">
        <w:rPr>
          <w:rFonts w:eastAsia="Gotham-Book" w:cstheme="minorHAnsi"/>
          <w:sz w:val="24"/>
          <w:szCs w:val="24"/>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p>
    <w:p w:rsidR="00F30FE6" w:rsidRPr="006F739B" w:rsidRDefault="00F30FE6" w:rsidP="00F30FE6">
      <w:pPr>
        <w:autoSpaceDE w:val="0"/>
        <w:autoSpaceDN w:val="0"/>
        <w:adjustRightInd w:val="0"/>
        <w:rPr>
          <w:rFonts w:eastAsia="Gotham-Book" w:cstheme="minorHAnsi"/>
          <w:sz w:val="24"/>
          <w:szCs w:val="24"/>
        </w:rPr>
      </w:pPr>
      <w:r w:rsidRPr="006F739B">
        <w:rPr>
          <w:rFonts w:eastAsia="Gotham-Book" w:cstheme="minorHAnsi"/>
          <w:sz w:val="24"/>
          <w:szCs w:val="24"/>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p>
    <w:p w:rsidR="00F30FE6" w:rsidRPr="006F739B" w:rsidRDefault="00F30FE6" w:rsidP="00F30FE6">
      <w:pPr>
        <w:autoSpaceDE w:val="0"/>
        <w:autoSpaceDN w:val="0"/>
        <w:adjustRightInd w:val="0"/>
        <w:rPr>
          <w:rFonts w:eastAsia="Gotham-Book" w:cstheme="minorHAnsi"/>
          <w:sz w:val="24"/>
          <w:szCs w:val="24"/>
        </w:rPr>
      </w:pPr>
      <w:r w:rsidRPr="006F739B">
        <w:rPr>
          <w:rFonts w:eastAsia="Gotham-Book" w:cstheme="minorHAnsi"/>
          <w:sz w:val="24"/>
          <w:szCs w:val="24"/>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p>
    <w:p w:rsidR="00F30FE6" w:rsidRPr="006F739B" w:rsidRDefault="00F30FE6" w:rsidP="00F30FE6">
      <w:pPr>
        <w:autoSpaceDE w:val="0"/>
        <w:autoSpaceDN w:val="0"/>
        <w:adjustRightInd w:val="0"/>
        <w:rPr>
          <w:rFonts w:eastAsia="Gotham-Book" w:cstheme="minorHAnsi"/>
          <w:sz w:val="24"/>
          <w:szCs w:val="24"/>
        </w:rPr>
      </w:pPr>
      <w:r w:rsidRPr="006F739B">
        <w:rPr>
          <w:rFonts w:eastAsia="Gotham-Book" w:cstheme="minorHAnsi"/>
          <w:sz w:val="24"/>
          <w:szCs w:val="24"/>
        </w:rPr>
        <w:lastRenderedPageBreak/>
        <w:t xml:space="preserve">The definitions of sine, cosine, and tangent for acute angles are founded on right triangles and similarity, and, with the Pythagorean Theorem, are fundamental in many real-world and theoretical situations. The Pythagorean Theorem is generalized to </w:t>
      </w:r>
      <w:proofErr w:type="spellStart"/>
      <w:r w:rsidRPr="006F739B">
        <w:rPr>
          <w:rFonts w:eastAsia="Gotham-Book" w:cstheme="minorHAnsi"/>
          <w:sz w:val="24"/>
          <w:szCs w:val="24"/>
        </w:rPr>
        <w:t>nonright</w:t>
      </w:r>
      <w:proofErr w:type="spellEnd"/>
      <w:r w:rsidRPr="006F739B">
        <w:rPr>
          <w:rFonts w:eastAsia="Gotham-Book" w:cstheme="minorHAnsi"/>
          <w:sz w:val="24"/>
          <w:szCs w:val="24"/>
        </w:rPr>
        <w:t xml:space="preserve">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p>
    <w:p w:rsidR="00F30FE6" w:rsidRPr="006F739B" w:rsidRDefault="00F30FE6" w:rsidP="00F30FE6">
      <w:pPr>
        <w:autoSpaceDE w:val="0"/>
        <w:autoSpaceDN w:val="0"/>
        <w:adjustRightInd w:val="0"/>
        <w:rPr>
          <w:rFonts w:eastAsia="Gotham-Book" w:cstheme="minorHAnsi"/>
          <w:sz w:val="24"/>
          <w:szCs w:val="24"/>
        </w:rPr>
      </w:pPr>
      <w:r w:rsidRPr="006F739B">
        <w:rPr>
          <w:rFonts w:eastAsia="Gotham-Book" w:cstheme="minorHAnsi"/>
          <w:sz w:val="24"/>
          <w:szCs w:val="24"/>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p>
    <w:p w:rsidR="00F30FE6" w:rsidRDefault="00F30FE6" w:rsidP="00F30FE6">
      <w:pPr>
        <w:autoSpaceDE w:val="0"/>
        <w:autoSpaceDN w:val="0"/>
        <w:adjustRightInd w:val="0"/>
        <w:rPr>
          <w:rFonts w:eastAsia="Gotham-Book" w:cstheme="minorHAnsi"/>
          <w:sz w:val="24"/>
          <w:szCs w:val="24"/>
        </w:rPr>
      </w:pPr>
      <w:r w:rsidRPr="006F739B">
        <w:rPr>
          <w:rFonts w:eastAsia="Gotham-Book" w:cstheme="minorHAnsi"/>
          <w:sz w:val="24"/>
          <w:szCs w:val="24"/>
        </w:rPr>
        <w:t>Dynamic geometry environments provide students with experimental and modeling tools that allow them to investigate geometric phenomena in much the same way as computer algebra systems allow them to experiment with algebraic phenomena.</w:t>
      </w:r>
    </w:p>
    <w:p w:rsidR="00C34D27" w:rsidRPr="006F739B" w:rsidRDefault="00C34D27" w:rsidP="00F30FE6">
      <w:pPr>
        <w:autoSpaceDE w:val="0"/>
        <w:autoSpaceDN w:val="0"/>
        <w:adjustRightInd w:val="0"/>
        <w:rPr>
          <w:rFonts w:eastAsia="Gotham-Book" w:cstheme="minorHAnsi"/>
          <w:sz w:val="24"/>
          <w:szCs w:val="24"/>
        </w:rPr>
      </w:pPr>
    </w:p>
    <w:p w:rsidR="00F30FE6" w:rsidRPr="006F739B" w:rsidRDefault="00F30FE6" w:rsidP="00F30FE6">
      <w:pPr>
        <w:autoSpaceDE w:val="0"/>
        <w:autoSpaceDN w:val="0"/>
        <w:adjustRightInd w:val="0"/>
        <w:rPr>
          <w:rFonts w:eastAsia="Gotham-Book" w:cstheme="minorHAnsi"/>
          <w:sz w:val="24"/>
          <w:szCs w:val="24"/>
        </w:rPr>
      </w:pPr>
      <w:r w:rsidRPr="00C34D27">
        <w:rPr>
          <w:rStyle w:val="Heading3Char"/>
        </w:rPr>
        <w:t>Connections to Equations</w:t>
      </w:r>
      <w:r w:rsidR="006F739B">
        <w:rPr>
          <w:rStyle w:val="Heading3Char"/>
        </w:rPr>
        <w:t xml:space="preserve"> -</w:t>
      </w:r>
      <w:r w:rsidRPr="006F739B">
        <w:rPr>
          <w:rFonts w:eastAsia="Calibri" w:cstheme="minorHAnsi"/>
          <w:b/>
          <w:bCs/>
          <w:sz w:val="24"/>
          <w:szCs w:val="24"/>
        </w:rPr>
        <w:t xml:space="preserve"> </w:t>
      </w:r>
      <w:r w:rsidRPr="006F739B">
        <w:rPr>
          <w:rFonts w:eastAsia="Gotham-Book" w:cstheme="minorHAnsi"/>
          <w:sz w:val="24"/>
          <w:szCs w:val="24"/>
        </w:rPr>
        <w:t xml:space="preserve">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w:t>
      </w:r>
    </w:p>
    <w:p w:rsidR="00F30FE6" w:rsidRDefault="00F30FE6" w:rsidP="00F30FE6">
      <w:pPr>
        <w:rPr>
          <w:rFonts w:eastAsiaTheme="majorEastAsia" w:cstheme="minorHAnsi"/>
          <w:b/>
          <w:bCs/>
          <w:color w:val="5B9BD5" w:themeColor="accent1"/>
          <w:sz w:val="24"/>
        </w:rPr>
      </w:pPr>
      <w:bookmarkStart w:id="3" w:name="_Toc309727081"/>
    </w:p>
    <w:p w:rsidR="00C34D27" w:rsidRPr="00C34D27" w:rsidRDefault="00C34D27" w:rsidP="00C34D27">
      <w:pPr>
        <w:autoSpaceDE w:val="0"/>
        <w:autoSpaceDN w:val="0"/>
        <w:adjustRightInd w:val="0"/>
        <w:spacing w:after="0"/>
        <w:jc w:val="both"/>
        <w:rPr>
          <w:rFonts w:eastAsia="Gotham-Book" w:cstheme="minorHAnsi"/>
          <w:iCs/>
          <w:sz w:val="24"/>
        </w:rPr>
      </w:pPr>
      <w:r w:rsidRPr="00C34D27">
        <w:rPr>
          <w:rFonts w:eastAsia="Calibri" w:cs="Gotham-Bold"/>
          <w:b/>
          <w:bCs/>
          <w:sz w:val="24"/>
          <w:szCs w:val="24"/>
        </w:rPr>
        <w:t>Modeling Standards</w:t>
      </w:r>
      <w:r w:rsidRPr="00C34D27">
        <w:rPr>
          <w:rFonts w:eastAsia="Gotham-Book" w:cstheme="minorHAnsi"/>
          <w:sz w:val="24"/>
        </w:rPr>
        <w:t xml:space="preserve"> - </w:t>
      </w:r>
      <w:r w:rsidRPr="00C34D27">
        <w:rPr>
          <w:rFonts w:eastAsia="Gotham-Book" w:cstheme="minorHAnsi"/>
          <w:iCs/>
          <w:sz w:val="24"/>
        </w:rPr>
        <w:t xml:space="preserve">Modeling is best interpreted not as a collection of isolated topics but rather in relation to other standards. Making mathematical models is a Standard for Mathematical Practice, and specific modeling standards appear throughout the high school standards indicated by the words in brackets as </w:t>
      </w:r>
      <w:r w:rsidRPr="00C34D27">
        <w:rPr>
          <w:rStyle w:val="Heading4Char"/>
        </w:rPr>
        <w:t>[Specific Modeling Standards:]</w:t>
      </w:r>
      <w:r w:rsidRPr="00C34D27">
        <w:rPr>
          <w:rFonts w:eastAsia="Gotham-Book" w:cstheme="minorHAnsi"/>
          <w:sz w:val="24"/>
        </w:rPr>
        <w:t>.</w:t>
      </w:r>
    </w:p>
    <w:p w:rsidR="00C34D27" w:rsidRPr="006F739B" w:rsidRDefault="00C34D27" w:rsidP="00F30FE6">
      <w:pPr>
        <w:rPr>
          <w:rFonts w:eastAsiaTheme="majorEastAsia" w:cstheme="minorHAnsi"/>
          <w:b/>
          <w:bCs/>
          <w:color w:val="5B9BD5" w:themeColor="accent1"/>
          <w:sz w:val="24"/>
        </w:rPr>
      </w:pPr>
    </w:p>
    <w:p w:rsidR="00FF0088" w:rsidRDefault="00F30FE6" w:rsidP="00DC6920">
      <w:pPr>
        <w:pStyle w:val="Heading1"/>
        <w:pageBreakBefore/>
        <w:ind w:right="187"/>
        <w:rPr>
          <w:rFonts w:eastAsiaTheme="majorEastAsia"/>
        </w:rPr>
      </w:pPr>
      <w:r w:rsidRPr="006F739B">
        <w:rPr>
          <w:rFonts w:eastAsiaTheme="majorEastAsia"/>
        </w:rPr>
        <w:lastRenderedPageBreak/>
        <w:t>Geometry Standards</w:t>
      </w:r>
      <w:bookmarkEnd w:id="3"/>
    </w:p>
    <w:p w:rsidR="00DC6920" w:rsidRPr="00DC6920" w:rsidRDefault="00DC6920" w:rsidP="00DC6920"/>
    <w:p w:rsidR="00F30FE6" w:rsidRPr="006F739B" w:rsidRDefault="00F30FE6" w:rsidP="00837CE9">
      <w:pPr>
        <w:pStyle w:val="Heading2"/>
      </w:pPr>
      <w:r w:rsidRPr="006F739B">
        <w:t>Congruence</w:t>
      </w:r>
      <w:r w:rsidR="003E42FE" w:rsidRPr="006F739B">
        <w:tab/>
      </w:r>
      <w:r w:rsidRPr="006F739B">
        <w:t>G - CO</w:t>
      </w:r>
    </w:p>
    <w:p w:rsidR="00F30FE6" w:rsidRPr="006F739B" w:rsidRDefault="00F30FE6" w:rsidP="006F739B">
      <w:pPr>
        <w:pStyle w:val="Heading3"/>
      </w:pPr>
      <w:r w:rsidRPr="006F739B">
        <w:t>Experiment with transformations in the plane.</w:t>
      </w:r>
    </w:p>
    <w:p w:rsidR="00F30FE6" w:rsidRPr="006F739B" w:rsidRDefault="006F739B" w:rsidP="006F739B">
      <w:pPr>
        <w:pStyle w:val="ListParagraph"/>
        <w:numPr>
          <w:ilvl w:val="0"/>
          <w:numId w:val="1"/>
        </w:numPr>
        <w:autoSpaceDE w:val="0"/>
        <w:autoSpaceDN w:val="0"/>
        <w:adjustRightInd w:val="0"/>
        <w:spacing w:after="0" w:line="223" w:lineRule="atLeast"/>
        <w:rPr>
          <w:rFonts w:eastAsia="MS Mincho" w:cstheme="minorHAnsi"/>
          <w:color w:val="000000" w:themeColor="text1"/>
          <w:sz w:val="24"/>
          <w:szCs w:val="24"/>
        </w:rPr>
      </w:pPr>
      <w:r>
        <w:rPr>
          <w:rFonts w:eastAsia="MS Mincho" w:cstheme="minorHAnsi"/>
          <w:color w:val="000000" w:themeColor="text1"/>
          <w:sz w:val="24"/>
          <w:szCs w:val="24"/>
        </w:rPr>
        <w:t xml:space="preserve">G-CO.1. </w:t>
      </w:r>
      <w:r w:rsidR="00F30FE6" w:rsidRPr="006F739B">
        <w:rPr>
          <w:rFonts w:eastAsia="MS Mincho" w:cstheme="minorHAnsi"/>
          <w:color w:val="000000" w:themeColor="text1"/>
          <w:sz w:val="24"/>
          <w:szCs w:val="24"/>
        </w:rPr>
        <w:t xml:space="preserve">Demonstrates understanding of key geometrical definitions, including angle, circle, perpendicular line, parallel line, line segment, and transformations in Euclidian geometry. </w:t>
      </w:r>
      <w:r w:rsidR="00F30FE6" w:rsidRPr="006F739B">
        <w:rPr>
          <w:rFonts w:eastAsiaTheme="minorHAnsi" w:cstheme="minorHAnsi"/>
          <w:color w:val="000000" w:themeColor="text1"/>
          <w:sz w:val="24"/>
          <w:szCs w:val="24"/>
        </w:rPr>
        <w:t xml:space="preserve">Understand </w:t>
      </w:r>
      <w:r w:rsidR="00F30FE6" w:rsidRPr="006F739B">
        <w:rPr>
          <w:rFonts w:eastAsia="MS Mincho" w:cstheme="minorHAnsi"/>
          <w:color w:val="000000" w:themeColor="text1"/>
          <w:sz w:val="24"/>
          <w:szCs w:val="24"/>
        </w:rPr>
        <w:t>undefined notions of point, line, distance along a line, and distance around a circular arc.</w:t>
      </w:r>
    </w:p>
    <w:p w:rsidR="00F30FE6" w:rsidRPr="006F739B" w:rsidRDefault="006F739B" w:rsidP="006F739B">
      <w:pPr>
        <w:pStyle w:val="ListParagraph"/>
        <w:numPr>
          <w:ilvl w:val="0"/>
          <w:numId w:val="1"/>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G-CO.2. </w:t>
      </w:r>
      <w:r w:rsidR="00F30FE6" w:rsidRPr="006F739B">
        <w:rPr>
          <w:rFonts w:eastAsia="MS Mincho" w:cstheme="minorHAnsi"/>
          <w:color w:val="000000" w:themeColor="text1"/>
          <w:sz w:val="24"/>
          <w:szCs w:val="24"/>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rsidR="00F30FE6" w:rsidRPr="006F739B" w:rsidRDefault="006F739B" w:rsidP="006F739B">
      <w:pPr>
        <w:pStyle w:val="ListParagraph"/>
        <w:numPr>
          <w:ilvl w:val="0"/>
          <w:numId w:val="1"/>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G-CO.3. </w:t>
      </w:r>
      <w:r w:rsidR="00F30FE6" w:rsidRPr="006F739B">
        <w:rPr>
          <w:rFonts w:eastAsia="MS Mincho" w:cstheme="minorHAnsi"/>
          <w:color w:val="000000" w:themeColor="text1"/>
          <w:sz w:val="24"/>
          <w:szCs w:val="24"/>
        </w:rPr>
        <w:t>Given a rectangle, parallelogram, trapezoid, or regular polygon, describe the rotations and reflections that carry it onto itself.</w:t>
      </w:r>
    </w:p>
    <w:p w:rsidR="00F30FE6" w:rsidRPr="006F739B" w:rsidRDefault="006F739B" w:rsidP="006F739B">
      <w:pPr>
        <w:pStyle w:val="ListParagraph"/>
        <w:numPr>
          <w:ilvl w:val="0"/>
          <w:numId w:val="1"/>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G-CO.4. </w:t>
      </w:r>
      <w:r w:rsidR="00F30FE6" w:rsidRPr="006F739B">
        <w:rPr>
          <w:rFonts w:eastAsia="MS Mincho" w:cstheme="minorHAnsi"/>
          <w:color w:val="000000" w:themeColor="text1"/>
          <w:sz w:val="24"/>
          <w:szCs w:val="24"/>
        </w:rPr>
        <w:t>Develop definitions of rotations, reflections, and translations in terms of angles, circles, perpendicular lines, parallel lines, and line segments.</w:t>
      </w:r>
    </w:p>
    <w:p w:rsidR="00F30FE6" w:rsidRPr="006F739B" w:rsidRDefault="006F739B" w:rsidP="006F739B">
      <w:pPr>
        <w:pStyle w:val="ListParagraph"/>
        <w:numPr>
          <w:ilvl w:val="0"/>
          <w:numId w:val="1"/>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G-CO.5. </w:t>
      </w:r>
      <w:r w:rsidR="00F30FE6" w:rsidRPr="006F739B">
        <w:rPr>
          <w:rFonts w:eastAsia="MS Mincho" w:cstheme="minorHAnsi"/>
          <w:color w:val="000000" w:themeColor="text1"/>
          <w:sz w:val="24"/>
          <w:szCs w:val="24"/>
        </w:rPr>
        <w:t>Given a geometric figure and a rotation, reflection, or translation, draw the transformed figure using, e.g., graph paper, tracing paper, or geometry software. Specify a sequence of transformations that will carry a given figure onto another.</w:t>
      </w:r>
    </w:p>
    <w:p w:rsidR="00F30FE6" w:rsidRPr="006F739B" w:rsidRDefault="00F30FE6" w:rsidP="006F739B">
      <w:pPr>
        <w:pStyle w:val="Heading3"/>
      </w:pPr>
      <w:r w:rsidRPr="006F739B">
        <w:t>Understand congruence in terms of rigid motions.</w:t>
      </w:r>
    </w:p>
    <w:p w:rsidR="00F30FE6" w:rsidRPr="006F739B" w:rsidRDefault="006F739B" w:rsidP="006F739B">
      <w:pPr>
        <w:pStyle w:val="ListParagraph"/>
        <w:numPr>
          <w:ilvl w:val="0"/>
          <w:numId w:val="2"/>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G-CO.6. </w:t>
      </w:r>
      <w:r w:rsidR="00F30FE6" w:rsidRPr="006F739B">
        <w:rPr>
          <w:rFonts w:eastAsia="MS Mincho" w:cstheme="minorHAnsi"/>
          <w:color w:val="000000" w:themeColor="text1"/>
          <w:sz w:val="24"/>
          <w:szCs w:val="24"/>
        </w:rPr>
        <w:t>Use geometric descriptions of rigid motions to transform figures and to predict the effect of a given rigid motion on a given figure; given two figures, use the definition of congruence in terms of rigid motions to decide if they are congruent.</w:t>
      </w:r>
    </w:p>
    <w:p w:rsidR="00F30FE6" w:rsidRPr="006F739B" w:rsidRDefault="006F739B" w:rsidP="006F739B">
      <w:pPr>
        <w:pStyle w:val="ListParagraph"/>
        <w:numPr>
          <w:ilvl w:val="0"/>
          <w:numId w:val="2"/>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G-CO.7. </w:t>
      </w:r>
      <w:r w:rsidR="00F30FE6" w:rsidRPr="006F739B">
        <w:rPr>
          <w:rFonts w:eastAsia="MS Mincho" w:cstheme="minorHAnsi"/>
          <w:color w:val="000000" w:themeColor="text1"/>
          <w:sz w:val="24"/>
          <w:szCs w:val="24"/>
        </w:rPr>
        <w:t>Use the definition of congruence in terms of rigid motions to show that two triangles are congruent if and only if corresponding pairs of sides and corresponding pairs of angles are congruent.</w:t>
      </w:r>
    </w:p>
    <w:p w:rsidR="00F30FE6" w:rsidRPr="006F739B" w:rsidRDefault="006F739B" w:rsidP="006F739B">
      <w:pPr>
        <w:pStyle w:val="ListParagraph"/>
        <w:numPr>
          <w:ilvl w:val="0"/>
          <w:numId w:val="2"/>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G-CO.8. </w:t>
      </w:r>
      <w:r w:rsidR="00F30FE6" w:rsidRPr="006F739B">
        <w:rPr>
          <w:rFonts w:eastAsia="MS Mincho" w:cstheme="minorHAnsi"/>
          <w:color w:val="000000" w:themeColor="text1"/>
          <w:sz w:val="24"/>
          <w:szCs w:val="24"/>
        </w:rPr>
        <w:t>Explain how the criteria for triangle congruence (ASA, SAS, SSS, AAS, and HL) follow from the definition of congruence in terms of rigid motions.</w:t>
      </w:r>
    </w:p>
    <w:p w:rsidR="006F739B" w:rsidRDefault="006F739B" w:rsidP="006F739B">
      <w:pPr>
        <w:pStyle w:val="Heading3"/>
      </w:pPr>
    </w:p>
    <w:p w:rsidR="006F739B" w:rsidRDefault="006F739B" w:rsidP="006F739B">
      <w:pPr>
        <w:pStyle w:val="Heading3"/>
      </w:pPr>
    </w:p>
    <w:p w:rsidR="00F30FE6" w:rsidRPr="006F739B" w:rsidRDefault="00F30FE6" w:rsidP="006F739B">
      <w:pPr>
        <w:pStyle w:val="Heading3"/>
      </w:pPr>
      <w:r w:rsidRPr="006F739B">
        <w:lastRenderedPageBreak/>
        <w:t>Prove geometric theorems.</w:t>
      </w:r>
    </w:p>
    <w:p w:rsidR="00F30FE6" w:rsidRPr="006F739B" w:rsidRDefault="006F739B" w:rsidP="006F739B">
      <w:pPr>
        <w:pStyle w:val="ListParagraph"/>
        <w:numPr>
          <w:ilvl w:val="0"/>
          <w:numId w:val="3"/>
        </w:numPr>
        <w:autoSpaceDE w:val="0"/>
        <w:autoSpaceDN w:val="0"/>
        <w:adjustRightInd w:val="0"/>
        <w:rPr>
          <w:rFonts w:cstheme="minorHAnsi"/>
          <w:color w:val="000000" w:themeColor="text1"/>
          <w:sz w:val="24"/>
          <w:szCs w:val="24"/>
        </w:rPr>
      </w:pPr>
      <w:r>
        <w:rPr>
          <w:rFonts w:eastAsia="MS Mincho" w:cstheme="minorHAnsi"/>
          <w:color w:val="000000" w:themeColor="text1"/>
          <w:sz w:val="24"/>
          <w:szCs w:val="24"/>
        </w:rPr>
        <w:t xml:space="preserve">G-CO.9. </w:t>
      </w:r>
      <w:r w:rsidR="00F30FE6" w:rsidRPr="006F739B">
        <w:rPr>
          <w:rFonts w:eastAsia="MS Mincho" w:cstheme="minorHAnsi"/>
          <w:color w:val="000000" w:themeColor="text1"/>
          <w:sz w:val="24"/>
          <w:szCs w:val="24"/>
        </w:rPr>
        <w:t xml:space="preserve">Using methods of proof including direct, indirect, and counter examples to prove theorems about lines and angles. </w:t>
      </w:r>
      <w:r w:rsidR="00F30FE6" w:rsidRPr="006F739B">
        <w:rPr>
          <w:rFonts w:cstheme="minorHAnsi"/>
          <w:color w:val="000000" w:themeColor="text1"/>
          <w:sz w:val="24"/>
          <w:szCs w:val="24"/>
        </w:rPr>
        <w:t xml:space="preserve">Theorems include: vertical angles are congruent; when a transversal crosses parallel lines, alternate interior angles are congruent and corresponding angles are congruent; points on a perpendicular bisector of a line segment are exactly those equidistant from the segment’s endpoints. </w:t>
      </w:r>
    </w:p>
    <w:p w:rsidR="00F30FE6" w:rsidRPr="006F739B" w:rsidRDefault="006F739B" w:rsidP="006F739B">
      <w:pPr>
        <w:pStyle w:val="ListParagraph"/>
        <w:numPr>
          <w:ilvl w:val="0"/>
          <w:numId w:val="3"/>
        </w:numPr>
        <w:autoSpaceDE w:val="0"/>
        <w:autoSpaceDN w:val="0"/>
        <w:adjustRightInd w:val="0"/>
        <w:rPr>
          <w:rFonts w:cstheme="minorHAnsi"/>
          <w:color w:val="000000" w:themeColor="text1"/>
          <w:sz w:val="24"/>
          <w:szCs w:val="24"/>
        </w:rPr>
      </w:pPr>
      <w:r>
        <w:rPr>
          <w:rFonts w:eastAsia="MS Mincho" w:cstheme="minorHAnsi"/>
          <w:color w:val="000000" w:themeColor="text1"/>
          <w:sz w:val="24"/>
          <w:szCs w:val="24"/>
        </w:rPr>
        <w:t xml:space="preserve">G-CO.10. </w:t>
      </w:r>
      <w:r w:rsidR="00F30FE6" w:rsidRPr="006F739B">
        <w:rPr>
          <w:rFonts w:eastAsia="MS Mincho" w:cstheme="minorHAnsi"/>
          <w:color w:val="000000" w:themeColor="text1"/>
          <w:sz w:val="24"/>
          <w:szCs w:val="24"/>
        </w:rPr>
        <w:t xml:space="preserve">Using methods of proof including direct, indirect, and counter examples to prove theorems about triangles. </w:t>
      </w:r>
      <w:r w:rsidR="00F30FE6" w:rsidRPr="006F739B">
        <w:rPr>
          <w:rFonts w:cstheme="minorHAnsi"/>
          <w:color w:val="000000" w:themeColor="text1"/>
          <w:sz w:val="24"/>
          <w:szCs w:val="24"/>
        </w:rPr>
        <w:t>Theorems include: measures of interior angles of a triangle sum to 180°; base angles of isosceles triangles are congruent; the segment joining midpoints of two sides of a triangle is parallel to the third side and half the length; the medians of a triangle meet at a point.</w:t>
      </w:r>
    </w:p>
    <w:p w:rsidR="00F30FE6" w:rsidRPr="006F739B" w:rsidRDefault="006F739B" w:rsidP="006F739B">
      <w:pPr>
        <w:pStyle w:val="ListParagraph"/>
        <w:numPr>
          <w:ilvl w:val="0"/>
          <w:numId w:val="3"/>
        </w:numPr>
        <w:autoSpaceDE w:val="0"/>
        <w:autoSpaceDN w:val="0"/>
        <w:adjustRightInd w:val="0"/>
        <w:rPr>
          <w:rFonts w:eastAsia="MS Mincho" w:cstheme="minorHAnsi"/>
          <w:i/>
          <w:iCs/>
          <w:color w:val="000000" w:themeColor="text1"/>
          <w:sz w:val="24"/>
          <w:szCs w:val="24"/>
        </w:rPr>
      </w:pPr>
      <w:r>
        <w:rPr>
          <w:rFonts w:eastAsia="MS Mincho" w:cstheme="minorHAnsi"/>
          <w:color w:val="000000" w:themeColor="text1"/>
          <w:sz w:val="24"/>
          <w:szCs w:val="24"/>
        </w:rPr>
        <w:t xml:space="preserve">G-CO.11. </w:t>
      </w:r>
      <w:r w:rsidR="00F30FE6" w:rsidRPr="006F739B">
        <w:rPr>
          <w:rFonts w:eastAsia="MS Mincho" w:cstheme="minorHAnsi"/>
          <w:color w:val="000000" w:themeColor="text1"/>
          <w:sz w:val="24"/>
          <w:szCs w:val="24"/>
        </w:rPr>
        <w:t xml:space="preserve">Using methods of proof including direct, indirect, and counter examples to prove theorems about parallelograms. </w:t>
      </w:r>
      <w:r w:rsidR="00F30FE6" w:rsidRPr="006F739B">
        <w:rPr>
          <w:rFonts w:cstheme="minorHAnsi"/>
          <w:color w:val="000000" w:themeColor="text1"/>
          <w:sz w:val="24"/>
          <w:szCs w:val="24"/>
        </w:rPr>
        <w:t>Theorems include: opposite sides are congruent, opposite angles are congruent, the diagonals of a parallelogram bisect each other, and conversely, rectangles are parallelograms</w:t>
      </w:r>
      <w:r w:rsidR="00F30FE6" w:rsidRPr="006F739B">
        <w:rPr>
          <w:rFonts w:eastAsia="MS Mincho" w:cstheme="minorHAnsi"/>
          <w:i/>
          <w:iCs/>
          <w:color w:val="000000" w:themeColor="text1"/>
          <w:sz w:val="24"/>
          <w:szCs w:val="24"/>
        </w:rPr>
        <w:t xml:space="preserve"> </w:t>
      </w:r>
      <w:r w:rsidR="00F30FE6" w:rsidRPr="006F739B">
        <w:rPr>
          <w:rFonts w:eastAsia="MS Mincho" w:cstheme="minorHAnsi"/>
          <w:iCs/>
          <w:color w:val="000000" w:themeColor="text1"/>
          <w:sz w:val="24"/>
          <w:szCs w:val="24"/>
        </w:rPr>
        <w:t>with congruent diagonals.</w:t>
      </w:r>
    </w:p>
    <w:p w:rsidR="00F30FE6" w:rsidRPr="006F739B" w:rsidRDefault="00F30FE6" w:rsidP="006F739B">
      <w:pPr>
        <w:pStyle w:val="Heading3"/>
      </w:pPr>
      <w:r w:rsidRPr="006F739B">
        <w:t>Make geometric constructions.</w:t>
      </w:r>
    </w:p>
    <w:p w:rsidR="00F30FE6" w:rsidRPr="006F739B" w:rsidRDefault="006F739B" w:rsidP="006F739B">
      <w:pPr>
        <w:pStyle w:val="ListParagraph"/>
        <w:numPr>
          <w:ilvl w:val="0"/>
          <w:numId w:val="4"/>
        </w:numPr>
        <w:autoSpaceDE w:val="0"/>
        <w:autoSpaceDN w:val="0"/>
        <w:adjustRightInd w:val="0"/>
        <w:rPr>
          <w:rFonts w:cstheme="minorHAnsi"/>
          <w:color w:val="000000" w:themeColor="text1"/>
          <w:sz w:val="24"/>
          <w:szCs w:val="24"/>
        </w:rPr>
      </w:pPr>
      <w:r>
        <w:rPr>
          <w:rFonts w:eastAsia="MS Mincho" w:cstheme="minorHAnsi"/>
          <w:color w:val="000000" w:themeColor="text1"/>
          <w:sz w:val="24"/>
          <w:szCs w:val="24"/>
        </w:rPr>
        <w:t xml:space="preserve">G-CO.12. </w:t>
      </w:r>
      <w:r w:rsidR="00F30FE6" w:rsidRPr="006F739B">
        <w:rPr>
          <w:rFonts w:eastAsia="MS Mincho" w:cstheme="minorHAnsi"/>
          <w:color w:val="000000" w:themeColor="text1"/>
          <w:sz w:val="24"/>
          <w:szCs w:val="24"/>
        </w:rPr>
        <w:t xml:space="preserve">Make formal geometric constructions with a variety of tools and methods (compass and straightedge, string, reflective devices, paper folding, dynamic geometric software, etc.). </w:t>
      </w:r>
      <w:r w:rsidR="00F30FE6" w:rsidRPr="006F739B">
        <w:rPr>
          <w:rFonts w:cstheme="minorHAnsi"/>
          <w:color w:val="000000" w:themeColor="text1"/>
          <w:sz w:val="24"/>
          <w:szCs w:val="24"/>
        </w:rPr>
        <w:t>Copying a segment; copying an angle; bisecting a segment; bisecting an angle; constructing perpendicular lines, including the perpendicular bisector of a line segment; and constructing a line parallel to a given line through a point not on the line.</w:t>
      </w:r>
    </w:p>
    <w:p w:rsidR="00F30FE6" w:rsidRDefault="006F739B" w:rsidP="006F739B">
      <w:pPr>
        <w:pStyle w:val="ListParagraph"/>
        <w:numPr>
          <w:ilvl w:val="0"/>
          <w:numId w:val="4"/>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G-CO.13. </w:t>
      </w:r>
      <w:r w:rsidR="00F30FE6" w:rsidRPr="006F739B">
        <w:rPr>
          <w:rFonts w:eastAsia="MS Mincho" w:cstheme="minorHAnsi"/>
          <w:color w:val="000000" w:themeColor="text1"/>
          <w:sz w:val="24"/>
          <w:szCs w:val="24"/>
        </w:rPr>
        <w:t>Construct an equilateral triangle, a square, and a regular hexagon inscribed in a circle.</w:t>
      </w:r>
    </w:p>
    <w:p w:rsidR="00837CE9" w:rsidRPr="006F739B" w:rsidRDefault="00837CE9" w:rsidP="00837CE9">
      <w:pPr>
        <w:pStyle w:val="ListParagraph"/>
        <w:autoSpaceDE w:val="0"/>
        <w:autoSpaceDN w:val="0"/>
        <w:adjustRightInd w:val="0"/>
        <w:rPr>
          <w:rFonts w:eastAsia="MS Mincho" w:cstheme="minorHAnsi"/>
          <w:color w:val="000000" w:themeColor="text1"/>
          <w:sz w:val="24"/>
          <w:szCs w:val="24"/>
        </w:rPr>
      </w:pPr>
    </w:p>
    <w:p w:rsidR="00F30FE6" w:rsidRPr="006F739B" w:rsidRDefault="00F30FE6" w:rsidP="00837CE9">
      <w:pPr>
        <w:pStyle w:val="Heading2"/>
      </w:pPr>
      <w:r w:rsidRPr="006F739B">
        <w:t>Similarity, Right Triangles, and Trigonometry</w:t>
      </w:r>
      <w:r w:rsidR="008A4D30" w:rsidRPr="006F739B">
        <w:tab/>
      </w:r>
      <w:r w:rsidRPr="006F739B">
        <w:t>G - SRT</w:t>
      </w:r>
    </w:p>
    <w:p w:rsidR="00F30FE6" w:rsidRPr="006F739B" w:rsidRDefault="00F30FE6" w:rsidP="006F739B">
      <w:pPr>
        <w:pStyle w:val="Heading3"/>
      </w:pPr>
      <w:r w:rsidRPr="006F739B">
        <w:t>Understand similarity in terms of similarity transformations.</w:t>
      </w:r>
    </w:p>
    <w:p w:rsidR="00F30FE6" w:rsidRPr="006F739B" w:rsidRDefault="00F30FE6" w:rsidP="006F739B">
      <w:pPr>
        <w:pStyle w:val="ListParagraph"/>
        <w:numPr>
          <w:ilvl w:val="0"/>
          <w:numId w:val="5"/>
        </w:numPr>
        <w:autoSpaceDE w:val="0"/>
        <w:autoSpaceDN w:val="0"/>
        <w:adjustRightInd w:val="0"/>
        <w:rPr>
          <w:rFonts w:eastAsia="MS Mincho" w:cstheme="minorHAnsi"/>
          <w:color w:val="000000" w:themeColor="text1"/>
          <w:sz w:val="24"/>
          <w:szCs w:val="24"/>
        </w:rPr>
      </w:pPr>
      <w:r w:rsidRPr="006F739B">
        <w:rPr>
          <w:rFonts w:eastAsia="MS Mincho" w:cstheme="minorHAnsi"/>
          <w:color w:val="000000" w:themeColor="text1"/>
          <w:sz w:val="24"/>
          <w:szCs w:val="24"/>
        </w:rPr>
        <w:t>G-SRT.1. Verify experimentally the properties of dilations given by a center and a scale factor:</w:t>
      </w:r>
    </w:p>
    <w:p w:rsidR="00F30FE6" w:rsidRPr="006F739B" w:rsidRDefault="00F30FE6" w:rsidP="006F739B">
      <w:pPr>
        <w:pStyle w:val="ListParagraph"/>
        <w:numPr>
          <w:ilvl w:val="1"/>
          <w:numId w:val="5"/>
        </w:numPr>
        <w:autoSpaceDE w:val="0"/>
        <w:autoSpaceDN w:val="0"/>
        <w:adjustRightInd w:val="0"/>
        <w:rPr>
          <w:rFonts w:eastAsia="MS Mincho" w:cstheme="minorHAnsi"/>
          <w:color w:val="000000" w:themeColor="text1"/>
          <w:sz w:val="24"/>
          <w:szCs w:val="24"/>
        </w:rPr>
      </w:pPr>
      <w:r w:rsidRPr="006F739B">
        <w:rPr>
          <w:rFonts w:eastAsia="MS Mincho" w:cstheme="minorHAnsi"/>
          <w:color w:val="000000" w:themeColor="text1"/>
          <w:sz w:val="24"/>
          <w:szCs w:val="24"/>
        </w:rPr>
        <w:t>A dilation takes a line not passing through the center of the dilation to a parallel line, and leaves a line passing through the center unchanged.</w:t>
      </w:r>
    </w:p>
    <w:p w:rsidR="00F30FE6" w:rsidRPr="006F739B" w:rsidRDefault="00F30FE6" w:rsidP="006F739B">
      <w:pPr>
        <w:pStyle w:val="ListParagraph"/>
        <w:numPr>
          <w:ilvl w:val="1"/>
          <w:numId w:val="5"/>
        </w:numPr>
        <w:autoSpaceDE w:val="0"/>
        <w:autoSpaceDN w:val="0"/>
        <w:adjustRightInd w:val="0"/>
        <w:rPr>
          <w:rFonts w:eastAsia="MS Mincho" w:cstheme="minorHAnsi"/>
          <w:color w:val="000000" w:themeColor="text1"/>
          <w:sz w:val="24"/>
          <w:szCs w:val="24"/>
        </w:rPr>
      </w:pPr>
      <w:r w:rsidRPr="006F739B">
        <w:rPr>
          <w:rFonts w:eastAsia="MS Mincho" w:cstheme="minorHAnsi"/>
          <w:color w:val="000000" w:themeColor="text1"/>
          <w:sz w:val="24"/>
          <w:szCs w:val="24"/>
        </w:rPr>
        <w:t>The dilation of a line segment is longer or shorter in the ratio given by the scale factor.</w:t>
      </w:r>
    </w:p>
    <w:p w:rsidR="00F30FE6" w:rsidRPr="006F739B" w:rsidRDefault="006F739B" w:rsidP="006F739B">
      <w:pPr>
        <w:pStyle w:val="ListParagraph"/>
        <w:numPr>
          <w:ilvl w:val="0"/>
          <w:numId w:val="5"/>
        </w:numPr>
        <w:tabs>
          <w:tab w:val="left" w:pos="900"/>
        </w:tabs>
        <w:autoSpaceDE w:val="0"/>
        <w:autoSpaceDN w:val="0"/>
        <w:adjustRightInd w:val="0"/>
        <w:rPr>
          <w:rFonts w:eastAsiaTheme="minorHAnsi" w:cstheme="minorHAnsi"/>
          <w:color w:val="000000" w:themeColor="text1"/>
          <w:sz w:val="24"/>
          <w:szCs w:val="24"/>
        </w:rPr>
      </w:pPr>
      <w:r>
        <w:rPr>
          <w:rFonts w:eastAsia="MS Mincho" w:cstheme="minorHAnsi"/>
          <w:color w:val="000000" w:themeColor="text1"/>
          <w:sz w:val="24"/>
          <w:szCs w:val="24"/>
        </w:rPr>
        <w:lastRenderedPageBreak/>
        <w:t xml:space="preserve">G-SRT.2. </w:t>
      </w:r>
      <w:r w:rsidR="00F30FE6" w:rsidRPr="006F739B">
        <w:rPr>
          <w:rFonts w:eastAsia="MS Mincho" w:cstheme="minorHAnsi"/>
          <w:color w:val="000000" w:themeColor="text1"/>
          <w:sz w:val="24"/>
          <w:szCs w:val="24"/>
        </w:rPr>
        <w:t>Given two figures, use the definition of similarity in terms of transformations to explain whether or not they are similar.</w:t>
      </w:r>
    </w:p>
    <w:p w:rsidR="00F30FE6" w:rsidRPr="006F739B" w:rsidRDefault="006F739B" w:rsidP="006F739B">
      <w:pPr>
        <w:pStyle w:val="ListParagraph"/>
        <w:numPr>
          <w:ilvl w:val="0"/>
          <w:numId w:val="5"/>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G-SRT.3. </w:t>
      </w:r>
      <w:r w:rsidR="00F30FE6" w:rsidRPr="006F739B">
        <w:rPr>
          <w:rFonts w:eastAsia="MS Mincho" w:cstheme="minorHAnsi"/>
          <w:color w:val="000000" w:themeColor="text1"/>
          <w:sz w:val="24"/>
          <w:szCs w:val="24"/>
        </w:rPr>
        <w:t>Use the properties of similarity transformations to establish the AA criterion for two triangles to be similar.</w:t>
      </w:r>
    </w:p>
    <w:p w:rsidR="00F30FE6" w:rsidRPr="006F739B" w:rsidRDefault="00F30FE6" w:rsidP="006F739B">
      <w:pPr>
        <w:pStyle w:val="Heading3"/>
      </w:pPr>
      <w:r w:rsidRPr="006F739B">
        <w:t>Prove theorems involving similarity.</w:t>
      </w:r>
    </w:p>
    <w:p w:rsidR="00F30FE6" w:rsidRPr="006F739B" w:rsidRDefault="006F739B" w:rsidP="006F739B">
      <w:pPr>
        <w:pStyle w:val="ListParagraph"/>
        <w:numPr>
          <w:ilvl w:val="0"/>
          <w:numId w:val="7"/>
        </w:numPr>
        <w:autoSpaceDE w:val="0"/>
        <w:autoSpaceDN w:val="0"/>
        <w:adjustRightInd w:val="0"/>
        <w:rPr>
          <w:rFonts w:eastAsia="MS Mincho" w:cstheme="minorHAnsi"/>
          <w:i/>
          <w:iCs/>
          <w:color w:val="000000" w:themeColor="text1"/>
          <w:sz w:val="24"/>
          <w:szCs w:val="24"/>
        </w:rPr>
      </w:pPr>
      <w:r>
        <w:rPr>
          <w:rFonts w:eastAsia="MS Mincho" w:cstheme="minorHAnsi"/>
          <w:color w:val="000000" w:themeColor="text1"/>
          <w:sz w:val="24"/>
          <w:szCs w:val="24"/>
        </w:rPr>
        <w:t xml:space="preserve">G-SRT.4. </w:t>
      </w:r>
      <w:r w:rsidR="00F30FE6" w:rsidRPr="006F739B">
        <w:rPr>
          <w:rFonts w:eastAsia="MS Mincho" w:cstheme="minorHAnsi"/>
          <w:color w:val="000000" w:themeColor="text1"/>
          <w:sz w:val="24"/>
          <w:szCs w:val="24"/>
        </w:rPr>
        <w:t xml:space="preserve">Prove theorems about triangles. </w:t>
      </w:r>
      <w:r w:rsidR="00F30FE6" w:rsidRPr="006F739B">
        <w:rPr>
          <w:rFonts w:eastAsia="MS Mincho" w:cstheme="minorHAnsi"/>
          <w:i/>
          <w:iCs/>
          <w:color w:val="000000" w:themeColor="text1"/>
          <w:sz w:val="24"/>
          <w:szCs w:val="24"/>
        </w:rPr>
        <w:t>Theorems include: a line parallel to one side of a triangle divides the other two proportionally, and conversely.</w:t>
      </w:r>
    </w:p>
    <w:p w:rsidR="00F30FE6" w:rsidRPr="006F739B" w:rsidRDefault="006F739B" w:rsidP="006F739B">
      <w:pPr>
        <w:pStyle w:val="ListParagraph"/>
        <w:numPr>
          <w:ilvl w:val="0"/>
          <w:numId w:val="7"/>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G-SRT.5. </w:t>
      </w:r>
      <w:r w:rsidR="00F30FE6" w:rsidRPr="006F739B">
        <w:rPr>
          <w:rFonts w:eastAsia="MS Mincho" w:cstheme="minorHAnsi"/>
          <w:color w:val="000000" w:themeColor="text1"/>
          <w:sz w:val="24"/>
          <w:szCs w:val="24"/>
        </w:rPr>
        <w:t xml:space="preserve">Apply congruence and similarity properties </w:t>
      </w:r>
      <w:r w:rsidR="00F30FE6" w:rsidRPr="006F739B">
        <w:rPr>
          <w:rFonts w:eastAsiaTheme="minorHAnsi" w:cstheme="minorHAnsi"/>
          <w:color w:val="000000" w:themeColor="text1"/>
          <w:sz w:val="24"/>
          <w:szCs w:val="24"/>
        </w:rPr>
        <w:t xml:space="preserve">and prove relationships involving triangles and other </w:t>
      </w:r>
      <w:r w:rsidR="00F30FE6" w:rsidRPr="006F739B">
        <w:rPr>
          <w:rFonts w:eastAsia="MS Mincho" w:cstheme="minorHAnsi"/>
          <w:color w:val="000000" w:themeColor="text1"/>
          <w:sz w:val="24"/>
          <w:szCs w:val="24"/>
        </w:rPr>
        <w:t>geometric figures.</w:t>
      </w:r>
    </w:p>
    <w:p w:rsidR="00F30FE6" w:rsidRPr="006F739B" w:rsidRDefault="00F30FE6" w:rsidP="006F739B">
      <w:pPr>
        <w:pStyle w:val="Heading3"/>
        <w:rPr>
          <w:rFonts w:eastAsiaTheme="minorHAnsi"/>
        </w:rPr>
      </w:pPr>
      <w:r w:rsidRPr="006F739B">
        <w:t>Define trigonometric ratios and solve problems involving right triangles.</w:t>
      </w:r>
    </w:p>
    <w:p w:rsidR="00F30FE6" w:rsidRPr="006F739B" w:rsidRDefault="006F739B" w:rsidP="006F739B">
      <w:pPr>
        <w:pStyle w:val="ListParagraph"/>
        <w:numPr>
          <w:ilvl w:val="0"/>
          <w:numId w:val="8"/>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G-SRT.6. </w:t>
      </w:r>
      <w:r w:rsidR="00F30FE6" w:rsidRPr="006F739B">
        <w:rPr>
          <w:rFonts w:eastAsia="MS Mincho" w:cstheme="minorHAnsi"/>
          <w:color w:val="000000" w:themeColor="text1"/>
          <w:sz w:val="24"/>
          <w:szCs w:val="24"/>
        </w:rPr>
        <w:t>Understand that by similarity, side ratios in right triangles are properties of the angles in the triangle, leading to definitions of trigonometric ratios for acute angles.</w:t>
      </w:r>
    </w:p>
    <w:p w:rsidR="00F30FE6" w:rsidRPr="006F739B" w:rsidRDefault="006F739B" w:rsidP="006F739B">
      <w:pPr>
        <w:pStyle w:val="ListParagraph"/>
        <w:numPr>
          <w:ilvl w:val="0"/>
          <w:numId w:val="8"/>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G-SRT.7. </w:t>
      </w:r>
      <w:r w:rsidR="00F30FE6" w:rsidRPr="006F739B">
        <w:rPr>
          <w:rFonts w:eastAsia="MS Mincho" w:cstheme="minorHAnsi"/>
          <w:color w:val="000000" w:themeColor="text1"/>
          <w:sz w:val="24"/>
          <w:szCs w:val="24"/>
        </w:rPr>
        <w:t>Explain and use the relationship between the sine and cosine of complementary angles.</w:t>
      </w:r>
    </w:p>
    <w:p w:rsidR="00F30FE6" w:rsidRPr="006F739B" w:rsidRDefault="00C34D27" w:rsidP="006F739B">
      <w:pPr>
        <w:pStyle w:val="ListParagraph"/>
        <w:numPr>
          <w:ilvl w:val="0"/>
          <w:numId w:val="8"/>
        </w:numPr>
        <w:autoSpaceDE w:val="0"/>
        <w:autoSpaceDN w:val="0"/>
        <w:adjustRightInd w:val="0"/>
        <w:rPr>
          <w:rFonts w:eastAsia="MS Mincho" w:cstheme="minorHAnsi"/>
          <w:color w:val="000000" w:themeColor="text1"/>
          <w:sz w:val="24"/>
          <w:szCs w:val="24"/>
        </w:rPr>
      </w:pPr>
      <w:r w:rsidRPr="00C34D27">
        <w:rPr>
          <w:rStyle w:val="Heading4Char"/>
        </w:rPr>
        <w:t>[Specific Modeling Standards:]</w:t>
      </w:r>
      <w:r>
        <w:rPr>
          <w:rStyle w:val="Heading4Char"/>
        </w:rPr>
        <w:t xml:space="preserve"> </w:t>
      </w:r>
      <w:r w:rsidR="006F739B">
        <w:rPr>
          <w:rFonts w:eastAsia="MS Mincho" w:cstheme="minorHAnsi"/>
          <w:color w:val="000000" w:themeColor="text1"/>
          <w:sz w:val="24"/>
          <w:szCs w:val="24"/>
        </w:rPr>
        <w:t xml:space="preserve">G-SRT.8. </w:t>
      </w:r>
      <w:r w:rsidR="00F30FE6" w:rsidRPr="006F739B">
        <w:rPr>
          <w:rFonts w:eastAsia="MS Mincho" w:cstheme="minorHAnsi"/>
          <w:color w:val="000000" w:themeColor="text1"/>
          <w:sz w:val="24"/>
          <w:szCs w:val="24"/>
        </w:rPr>
        <w:t>Use trigonometric ratios and the Pythagorean Theorem to solve right</w:t>
      </w:r>
      <w:r>
        <w:rPr>
          <w:rFonts w:eastAsia="MS Mincho" w:cstheme="minorHAnsi"/>
          <w:color w:val="000000" w:themeColor="text1"/>
          <w:sz w:val="24"/>
          <w:szCs w:val="24"/>
        </w:rPr>
        <w:t xml:space="preserve"> triangles in applied problems.</w:t>
      </w:r>
    </w:p>
    <w:p w:rsidR="00F30FE6" w:rsidRPr="006F739B" w:rsidRDefault="00F30FE6" w:rsidP="006F739B">
      <w:pPr>
        <w:pStyle w:val="Heading3"/>
      </w:pPr>
      <w:r w:rsidRPr="006F739B">
        <w:t>Apply trigonometry to general triangles.</w:t>
      </w:r>
    </w:p>
    <w:p w:rsidR="00F30FE6" w:rsidRPr="006F739B" w:rsidRDefault="003F550A" w:rsidP="006F739B">
      <w:pPr>
        <w:pStyle w:val="ListParagraph"/>
        <w:numPr>
          <w:ilvl w:val="0"/>
          <w:numId w:val="9"/>
        </w:numPr>
        <w:autoSpaceDE w:val="0"/>
        <w:autoSpaceDN w:val="0"/>
        <w:adjustRightInd w:val="0"/>
        <w:rPr>
          <w:rFonts w:eastAsia="MS Mincho" w:cstheme="minorHAnsi"/>
          <w:color w:val="000000" w:themeColor="text1"/>
          <w:sz w:val="24"/>
          <w:szCs w:val="24"/>
        </w:rPr>
      </w:pPr>
      <w:r w:rsidRPr="00C34D27">
        <w:rPr>
          <w:rStyle w:val="Heading4Char"/>
        </w:rPr>
        <w:t>[College-Ready:]</w:t>
      </w:r>
      <w:r w:rsidRPr="00C34D27">
        <w:rPr>
          <w:rFonts w:cstheme="minorHAnsi"/>
          <w:color w:val="07078F"/>
          <w:sz w:val="24"/>
        </w:rPr>
        <w:t xml:space="preserve"> </w:t>
      </w:r>
      <w:r w:rsidR="006F739B">
        <w:rPr>
          <w:rFonts w:eastAsia="MS Mincho" w:cstheme="minorHAnsi"/>
          <w:color w:val="000000" w:themeColor="text1"/>
          <w:sz w:val="24"/>
          <w:szCs w:val="24"/>
        </w:rPr>
        <w:t xml:space="preserve">G-SRT.9. </w:t>
      </w:r>
      <w:r w:rsidR="00F30FE6" w:rsidRPr="006F739B">
        <w:rPr>
          <w:rFonts w:eastAsia="MS Mincho" w:cstheme="minorHAnsi"/>
          <w:color w:val="000000" w:themeColor="text1"/>
          <w:sz w:val="24"/>
          <w:szCs w:val="24"/>
        </w:rPr>
        <w:t xml:space="preserve">Derive the formula </w:t>
      </w:r>
      <w:r w:rsidR="00F30FE6" w:rsidRPr="006F739B">
        <w:rPr>
          <w:rFonts w:cstheme="minorHAnsi"/>
          <w:i/>
          <w:color w:val="000000" w:themeColor="text1"/>
          <w:sz w:val="24"/>
          <w:szCs w:val="24"/>
        </w:rPr>
        <w:t xml:space="preserve">A </w:t>
      </w:r>
      <w:r w:rsidR="00F30FE6" w:rsidRPr="006F739B">
        <w:rPr>
          <w:rFonts w:eastAsia="MS Mincho" w:cstheme="minorHAnsi"/>
          <w:i/>
          <w:color w:val="000000" w:themeColor="text1"/>
          <w:sz w:val="24"/>
          <w:szCs w:val="24"/>
        </w:rPr>
        <w:t xml:space="preserve">= 1/2 </w:t>
      </w:r>
      <w:r w:rsidR="00F30FE6" w:rsidRPr="006F739B">
        <w:rPr>
          <w:rFonts w:cstheme="minorHAnsi"/>
          <w:i/>
          <w:color w:val="000000" w:themeColor="text1"/>
          <w:sz w:val="24"/>
          <w:szCs w:val="24"/>
        </w:rPr>
        <w:t xml:space="preserve">ab </w:t>
      </w:r>
      <w:r w:rsidR="00F30FE6" w:rsidRPr="006F739B">
        <w:rPr>
          <w:rFonts w:eastAsia="MS Mincho" w:cstheme="minorHAnsi"/>
          <w:color w:val="000000" w:themeColor="text1"/>
          <w:sz w:val="24"/>
          <w:szCs w:val="24"/>
        </w:rPr>
        <w:t>sin</w:t>
      </w:r>
      <w:r w:rsidR="00F30FE6" w:rsidRPr="006F739B">
        <w:rPr>
          <w:rFonts w:eastAsia="MS Mincho" w:cstheme="minorHAnsi"/>
          <w:i/>
          <w:color w:val="000000" w:themeColor="text1"/>
          <w:sz w:val="24"/>
          <w:szCs w:val="24"/>
        </w:rPr>
        <w:t>(C)</w:t>
      </w:r>
      <w:r w:rsidR="00F30FE6" w:rsidRPr="006F739B">
        <w:rPr>
          <w:rFonts w:eastAsia="MS Mincho" w:cstheme="minorHAnsi"/>
          <w:color w:val="000000" w:themeColor="text1"/>
          <w:sz w:val="24"/>
          <w:szCs w:val="24"/>
        </w:rPr>
        <w:t xml:space="preserve"> for the area of a triangle by drawing an auxiliary line from a vertex perpendicular to the opposite side.</w:t>
      </w:r>
    </w:p>
    <w:p w:rsidR="00F30FE6" w:rsidRPr="006F739B" w:rsidRDefault="003F550A" w:rsidP="006F739B">
      <w:pPr>
        <w:pStyle w:val="ListParagraph"/>
        <w:numPr>
          <w:ilvl w:val="0"/>
          <w:numId w:val="9"/>
        </w:numPr>
        <w:autoSpaceDE w:val="0"/>
        <w:autoSpaceDN w:val="0"/>
        <w:adjustRightInd w:val="0"/>
        <w:rPr>
          <w:rFonts w:eastAsia="MS Mincho" w:cstheme="minorHAnsi"/>
          <w:color w:val="000000" w:themeColor="text1"/>
          <w:sz w:val="24"/>
          <w:szCs w:val="24"/>
        </w:rPr>
      </w:pPr>
      <w:r w:rsidRPr="00C34D27">
        <w:rPr>
          <w:rStyle w:val="Heading4Char"/>
        </w:rPr>
        <w:t>[College-Ready:]</w:t>
      </w:r>
      <w:r w:rsidRPr="00C34D27">
        <w:rPr>
          <w:rFonts w:cstheme="minorHAnsi"/>
          <w:color w:val="07078F"/>
          <w:sz w:val="24"/>
        </w:rPr>
        <w:t xml:space="preserve"> </w:t>
      </w:r>
      <w:r w:rsidR="006F739B">
        <w:rPr>
          <w:rFonts w:eastAsia="MS Mincho" w:cstheme="minorHAnsi"/>
          <w:color w:val="000000" w:themeColor="text1"/>
          <w:sz w:val="24"/>
          <w:szCs w:val="24"/>
        </w:rPr>
        <w:t xml:space="preserve">G-SRT.10. </w:t>
      </w:r>
      <w:r w:rsidR="00F30FE6" w:rsidRPr="006F739B">
        <w:rPr>
          <w:rFonts w:eastAsia="MS Mincho" w:cstheme="minorHAnsi"/>
          <w:color w:val="000000" w:themeColor="text1"/>
          <w:sz w:val="24"/>
          <w:szCs w:val="24"/>
        </w:rPr>
        <w:t>Prove the Laws of Sines and Cosines and use them to solve problems.</w:t>
      </w:r>
    </w:p>
    <w:p w:rsidR="00F30FE6" w:rsidRPr="006F739B" w:rsidRDefault="003F550A" w:rsidP="006F739B">
      <w:pPr>
        <w:pStyle w:val="ListParagraph"/>
        <w:numPr>
          <w:ilvl w:val="0"/>
          <w:numId w:val="9"/>
        </w:numPr>
        <w:autoSpaceDE w:val="0"/>
        <w:autoSpaceDN w:val="0"/>
        <w:adjustRightInd w:val="0"/>
        <w:rPr>
          <w:rFonts w:eastAsia="MS Mincho" w:cstheme="minorHAnsi"/>
          <w:color w:val="000000" w:themeColor="text1"/>
          <w:sz w:val="24"/>
          <w:szCs w:val="24"/>
        </w:rPr>
      </w:pPr>
      <w:r w:rsidRPr="00C34D27">
        <w:rPr>
          <w:rStyle w:val="Heading4Char"/>
        </w:rPr>
        <w:t>[College-Ready:]</w:t>
      </w:r>
      <w:r w:rsidRPr="00C34D27">
        <w:rPr>
          <w:rFonts w:cstheme="minorHAnsi"/>
          <w:color w:val="07078F"/>
          <w:sz w:val="24"/>
        </w:rPr>
        <w:t xml:space="preserve"> </w:t>
      </w:r>
      <w:r w:rsidR="006F739B">
        <w:rPr>
          <w:rFonts w:eastAsia="MS Mincho" w:cstheme="minorHAnsi"/>
          <w:color w:val="000000" w:themeColor="text1"/>
          <w:sz w:val="24"/>
          <w:szCs w:val="24"/>
        </w:rPr>
        <w:t xml:space="preserve">G-SRT.11. </w:t>
      </w:r>
      <w:r w:rsidR="00F30FE6" w:rsidRPr="006F739B">
        <w:rPr>
          <w:rFonts w:eastAsia="MS Mincho" w:cstheme="minorHAnsi"/>
          <w:color w:val="000000" w:themeColor="text1"/>
          <w:sz w:val="24"/>
          <w:szCs w:val="24"/>
        </w:rPr>
        <w:t xml:space="preserve">Understand and apply the Law of Sines and the Law of Cosines to find unknown measurements in right and non-right </w:t>
      </w:r>
      <w:proofErr w:type="gramStart"/>
      <w:r w:rsidR="00F30FE6" w:rsidRPr="006F739B">
        <w:rPr>
          <w:rFonts w:eastAsia="MS Mincho" w:cstheme="minorHAnsi"/>
          <w:color w:val="000000" w:themeColor="text1"/>
          <w:sz w:val="24"/>
          <w:szCs w:val="24"/>
        </w:rPr>
        <w:t>triangles  (</w:t>
      </w:r>
      <w:proofErr w:type="gramEnd"/>
      <w:r w:rsidR="00F30FE6" w:rsidRPr="006F739B">
        <w:rPr>
          <w:rFonts w:eastAsia="MS Mincho" w:cstheme="minorHAnsi"/>
          <w:color w:val="000000" w:themeColor="text1"/>
          <w:sz w:val="24"/>
          <w:szCs w:val="24"/>
        </w:rPr>
        <w:t>e.g., surveying problems, resultant forces).</w:t>
      </w:r>
    </w:p>
    <w:p w:rsidR="00F30FE6" w:rsidRPr="006F739B" w:rsidRDefault="00F30FE6" w:rsidP="00F30FE6">
      <w:pPr>
        <w:rPr>
          <w:rFonts w:cstheme="minorHAnsi"/>
          <w:b/>
          <w:color w:val="000000" w:themeColor="text1"/>
          <w:sz w:val="24"/>
          <w:szCs w:val="24"/>
        </w:rPr>
      </w:pPr>
    </w:p>
    <w:p w:rsidR="00F30FE6" w:rsidRPr="006F739B" w:rsidRDefault="00F30FE6" w:rsidP="003F550A">
      <w:pPr>
        <w:pStyle w:val="Heading2"/>
        <w:pageBreakBefore/>
      </w:pPr>
      <w:r w:rsidRPr="006F739B">
        <w:lastRenderedPageBreak/>
        <w:t>Circles</w:t>
      </w:r>
      <w:r w:rsidRPr="006F739B">
        <w:tab/>
        <w:t>G - C</w:t>
      </w:r>
    </w:p>
    <w:p w:rsidR="00F30FE6" w:rsidRPr="006F739B" w:rsidRDefault="00F30FE6" w:rsidP="006F739B">
      <w:pPr>
        <w:pStyle w:val="Heading3"/>
      </w:pPr>
      <w:r w:rsidRPr="006F739B">
        <w:t>Understand and apply theorems about circles.</w:t>
      </w:r>
    </w:p>
    <w:p w:rsidR="00F30FE6" w:rsidRPr="006F739B" w:rsidRDefault="00F30FE6" w:rsidP="006F739B">
      <w:pPr>
        <w:pStyle w:val="ListParagraph"/>
        <w:numPr>
          <w:ilvl w:val="0"/>
          <w:numId w:val="10"/>
        </w:numPr>
        <w:autoSpaceDE w:val="0"/>
        <w:autoSpaceDN w:val="0"/>
        <w:adjustRightInd w:val="0"/>
        <w:rPr>
          <w:rFonts w:eastAsiaTheme="minorHAnsi" w:cstheme="minorHAnsi"/>
          <w:color w:val="000000" w:themeColor="text1"/>
          <w:sz w:val="24"/>
          <w:szCs w:val="24"/>
        </w:rPr>
      </w:pPr>
      <w:r w:rsidRPr="006F739B">
        <w:rPr>
          <w:rFonts w:eastAsiaTheme="minorHAnsi" w:cstheme="minorHAnsi"/>
          <w:color w:val="000000" w:themeColor="text1"/>
          <w:sz w:val="24"/>
          <w:szCs w:val="24"/>
        </w:rPr>
        <w:t>G-C.1.</w:t>
      </w:r>
      <w:r w:rsidRPr="006F739B">
        <w:rPr>
          <w:rFonts w:eastAsiaTheme="minorHAnsi" w:cstheme="minorHAnsi"/>
          <w:color w:val="000000" w:themeColor="text1"/>
          <w:sz w:val="24"/>
          <w:szCs w:val="24"/>
        </w:rPr>
        <w:tab/>
        <w:t>Prove that all circles are similar.</w:t>
      </w:r>
    </w:p>
    <w:p w:rsidR="00B72084" w:rsidRPr="00B72084" w:rsidRDefault="00F30FE6" w:rsidP="006F739B">
      <w:pPr>
        <w:pStyle w:val="ListParagraph"/>
        <w:numPr>
          <w:ilvl w:val="0"/>
          <w:numId w:val="10"/>
        </w:numPr>
        <w:autoSpaceDE w:val="0"/>
        <w:autoSpaceDN w:val="0"/>
        <w:adjustRightInd w:val="0"/>
        <w:rPr>
          <w:rFonts w:eastAsia="MS Mincho" w:cstheme="minorHAnsi"/>
          <w:i/>
          <w:iCs/>
          <w:color w:val="000000" w:themeColor="text1"/>
          <w:sz w:val="24"/>
          <w:szCs w:val="24"/>
        </w:rPr>
      </w:pPr>
      <w:r w:rsidRPr="006F739B">
        <w:rPr>
          <w:rFonts w:eastAsiaTheme="minorHAnsi" w:cstheme="minorHAnsi"/>
          <w:color w:val="000000" w:themeColor="text1"/>
          <w:sz w:val="24"/>
          <w:szCs w:val="24"/>
        </w:rPr>
        <w:t>G-C.</w:t>
      </w:r>
      <w:r w:rsidRPr="006F739B">
        <w:rPr>
          <w:rFonts w:eastAsia="MS Mincho" w:cstheme="minorHAnsi"/>
          <w:color w:val="000000" w:themeColor="text1"/>
          <w:sz w:val="24"/>
          <w:szCs w:val="24"/>
        </w:rPr>
        <w:t>2.</w:t>
      </w:r>
      <w:r w:rsidRPr="006F739B">
        <w:rPr>
          <w:rFonts w:eastAsia="MS Mincho" w:cstheme="minorHAnsi"/>
          <w:color w:val="000000" w:themeColor="text1"/>
          <w:sz w:val="24"/>
          <w:szCs w:val="24"/>
        </w:rPr>
        <w:tab/>
        <w:t xml:space="preserve">Identify and describe relationships among inscribed angles, radii, and chords. </w:t>
      </w:r>
    </w:p>
    <w:p w:rsidR="00F30FE6" w:rsidRPr="006F739B" w:rsidRDefault="00F30FE6" w:rsidP="00B72084">
      <w:pPr>
        <w:pStyle w:val="ListParagraph"/>
        <w:autoSpaceDE w:val="0"/>
        <w:autoSpaceDN w:val="0"/>
        <w:adjustRightInd w:val="0"/>
        <w:rPr>
          <w:rFonts w:eastAsia="MS Mincho" w:cstheme="minorHAnsi"/>
          <w:i/>
          <w:iCs/>
          <w:color w:val="000000" w:themeColor="text1"/>
          <w:sz w:val="24"/>
          <w:szCs w:val="24"/>
        </w:rPr>
      </w:pPr>
      <w:r w:rsidRPr="006F739B">
        <w:rPr>
          <w:rFonts w:eastAsia="MS Mincho" w:cstheme="minorHAnsi"/>
          <w:i/>
          <w:iCs/>
          <w:color w:val="000000" w:themeColor="text1"/>
          <w:sz w:val="24"/>
          <w:szCs w:val="24"/>
        </w:rPr>
        <w:t>Include the relationship between central, inscribed, and circumscribed angles; inscribed angles on a diameter are right angles; the radius of a circle is perpendicular to the tangent where the radius intersects the circle.</w:t>
      </w:r>
    </w:p>
    <w:p w:rsidR="00F30FE6" w:rsidRPr="006F739B" w:rsidRDefault="00F30FE6" w:rsidP="006F739B">
      <w:pPr>
        <w:pStyle w:val="ListParagraph"/>
        <w:numPr>
          <w:ilvl w:val="0"/>
          <w:numId w:val="10"/>
        </w:numPr>
        <w:autoSpaceDE w:val="0"/>
        <w:autoSpaceDN w:val="0"/>
        <w:adjustRightInd w:val="0"/>
        <w:rPr>
          <w:rFonts w:eastAsia="MS Mincho" w:cstheme="minorHAnsi"/>
          <w:color w:val="000000" w:themeColor="text1"/>
          <w:sz w:val="24"/>
          <w:szCs w:val="24"/>
        </w:rPr>
      </w:pPr>
      <w:r w:rsidRPr="006F739B">
        <w:rPr>
          <w:rFonts w:eastAsiaTheme="minorHAnsi" w:cstheme="minorHAnsi"/>
          <w:color w:val="000000" w:themeColor="text1"/>
          <w:sz w:val="24"/>
          <w:szCs w:val="24"/>
        </w:rPr>
        <w:t>G-C.</w:t>
      </w:r>
      <w:r w:rsidRPr="006F739B">
        <w:rPr>
          <w:rFonts w:eastAsia="MS Mincho" w:cstheme="minorHAnsi"/>
          <w:color w:val="000000" w:themeColor="text1"/>
          <w:sz w:val="24"/>
          <w:szCs w:val="24"/>
        </w:rPr>
        <w:t>3.</w:t>
      </w:r>
      <w:r w:rsidRPr="006F739B">
        <w:rPr>
          <w:rFonts w:eastAsia="MS Mincho" w:cstheme="minorHAnsi"/>
          <w:color w:val="000000" w:themeColor="text1"/>
          <w:sz w:val="24"/>
          <w:szCs w:val="24"/>
        </w:rPr>
        <w:tab/>
        <w:t>Construct the inscribed and circumscribed circles of a triangle, and prove properties of angles for a quadrilateral inscribed in a circle.</w:t>
      </w:r>
    </w:p>
    <w:p w:rsidR="00F30FE6" w:rsidRPr="006F739B" w:rsidRDefault="003F550A" w:rsidP="006F739B">
      <w:pPr>
        <w:pStyle w:val="ListParagraph"/>
        <w:numPr>
          <w:ilvl w:val="0"/>
          <w:numId w:val="10"/>
        </w:numPr>
        <w:autoSpaceDE w:val="0"/>
        <w:autoSpaceDN w:val="0"/>
        <w:adjustRightInd w:val="0"/>
        <w:rPr>
          <w:rFonts w:eastAsia="MS Mincho" w:cstheme="minorHAnsi"/>
          <w:color w:val="000000" w:themeColor="text1"/>
          <w:sz w:val="24"/>
          <w:szCs w:val="24"/>
        </w:rPr>
      </w:pPr>
      <w:r w:rsidRPr="00C34D27">
        <w:rPr>
          <w:rStyle w:val="Heading4Char"/>
        </w:rPr>
        <w:t>[College-Ready:]</w:t>
      </w:r>
      <w:r w:rsidRPr="00C34D27">
        <w:rPr>
          <w:rFonts w:cstheme="minorHAnsi"/>
          <w:color w:val="07078F"/>
          <w:sz w:val="24"/>
        </w:rPr>
        <w:t xml:space="preserve"> </w:t>
      </w:r>
      <w:r w:rsidR="00F30FE6" w:rsidRPr="006F739B">
        <w:rPr>
          <w:rFonts w:eastAsiaTheme="minorHAnsi" w:cstheme="minorHAnsi"/>
          <w:color w:val="000000" w:themeColor="text1"/>
          <w:sz w:val="24"/>
          <w:szCs w:val="24"/>
        </w:rPr>
        <w:t>G-C.</w:t>
      </w:r>
      <w:r>
        <w:rPr>
          <w:rFonts w:eastAsia="MS Mincho" w:cstheme="minorHAnsi"/>
          <w:color w:val="000000" w:themeColor="text1"/>
          <w:sz w:val="24"/>
          <w:szCs w:val="24"/>
        </w:rPr>
        <w:t xml:space="preserve">4. </w:t>
      </w:r>
      <w:r w:rsidR="00F30FE6" w:rsidRPr="006F739B">
        <w:rPr>
          <w:rFonts w:eastAsia="MS Mincho" w:cstheme="minorHAnsi"/>
          <w:color w:val="000000" w:themeColor="text1"/>
          <w:sz w:val="24"/>
          <w:szCs w:val="24"/>
        </w:rPr>
        <w:t>Construct a tangent line from a point outside a given circle to the circle.</w:t>
      </w:r>
    </w:p>
    <w:p w:rsidR="00F30FE6" w:rsidRPr="006F739B" w:rsidRDefault="00F30FE6" w:rsidP="006F739B">
      <w:pPr>
        <w:pStyle w:val="Heading3"/>
      </w:pPr>
      <w:r w:rsidRPr="006F739B">
        <w:t>Find arc lengths and areas of sectors of circles.</w:t>
      </w:r>
    </w:p>
    <w:p w:rsidR="00F30FE6" w:rsidRPr="006F739B" w:rsidRDefault="00F30FE6" w:rsidP="006F739B">
      <w:pPr>
        <w:pStyle w:val="ListParagraph"/>
        <w:numPr>
          <w:ilvl w:val="0"/>
          <w:numId w:val="11"/>
        </w:numPr>
        <w:autoSpaceDE w:val="0"/>
        <w:autoSpaceDN w:val="0"/>
        <w:adjustRightInd w:val="0"/>
        <w:rPr>
          <w:rFonts w:eastAsia="MS Mincho" w:cstheme="minorHAnsi"/>
          <w:color w:val="000000" w:themeColor="text1"/>
          <w:sz w:val="24"/>
          <w:szCs w:val="24"/>
        </w:rPr>
      </w:pPr>
      <w:r w:rsidRPr="006F739B">
        <w:rPr>
          <w:rFonts w:eastAsiaTheme="minorHAnsi" w:cstheme="minorHAnsi"/>
          <w:color w:val="000000" w:themeColor="text1"/>
          <w:sz w:val="24"/>
          <w:szCs w:val="24"/>
        </w:rPr>
        <w:t>G-C.</w:t>
      </w:r>
      <w:r w:rsidRPr="006F739B">
        <w:rPr>
          <w:rFonts w:eastAsia="MS Mincho" w:cstheme="minorHAnsi"/>
          <w:color w:val="000000" w:themeColor="text1"/>
          <w:sz w:val="24"/>
          <w:szCs w:val="24"/>
        </w:rPr>
        <w:t>5.</w:t>
      </w:r>
      <w:r w:rsidRPr="006F739B">
        <w:rPr>
          <w:rFonts w:eastAsia="MS Mincho" w:cstheme="minorHAnsi"/>
          <w:color w:val="000000" w:themeColor="text1"/>
          <w:sz w:val="24"/>
          <w:szCs w:val="24"/>
        </w:rPr>
        <w:tab/>
      </w:r>
      <w:r w:rsidRPr="006F739B">
        <w:rPr>
          <w:rFonts w:eastAsiaTheme="minorHAnsi" w:cstheme="minorHAnsi"/>
          <w:color w:val="000000" w:themeColor="text1"/>
          <w:sz w:val="24"/>
          <w:szCs w:val="24"/>
        </w:rPr>
        <w:t xml:space="preserve">Use </w:t>
      </w:r>
      <w:r w:rsidRPr="006F739B">
        <w:rPr>
          <w:rFonts w:eastAsia="MS Mincho" w:cstheme="minorHAnsi"/>
          <w:color w:val="000000" w:themeColor="text1"/>
          <w:sz w:val="24"/>
          <w:szCs w:val="24"/>
        </w:rPr>
        <w:t>and</w:t>
      </w:r>
      <w:r w:rsidRPr="006F739B">
        <w:rPr>
          <w:rFonts w:eastAsiaTheme="minorHAnsi" w:cstheme="minorHAnsi"/>
          <w:color w:val="000000" w:themeColor="text1"/>
          <w:sz w:val="24"/>
          <w:szCs w:val="24"/>
        </w:rPr>
        <w:t xml:space="preserve"> apply the concepts of arc length and areas of sectors of circles. </w:t>
      </w:r>
      <w:r w:rsidRPr="006F739B">
        <w:rPr>
          <w:rFonts w:eastAsia="MS Mincho" w:cstheme="minorHAnsi"/>
          <w:color w:val="000000" w:themeColor="text1"/>
          <w:sz w:val="24"/>
          <w:szCs w:val="24"/>
        </w:rPr>
        <w:t>Determine or derive using similarity the fact that the length of the arc intercepted by an angle is proportional to the radius, and define the radian measure of the angle as the constant of proportionality; derive the formula for the area of a sector.</w:t>
      </w:r>
    </w:p>
    <w:p w:rsidR="00F30FE6" w:rsidRPr="006F739B" w:rsidRDefault="00F30FE6" w:rsidP="00F30FE6">
      <w:pPr>
        <w:autoSpaceDE w:val="0"/>
        <w:autoSpaceDN w:val="0"/>
        <w:adjustRightInd w:val="0"/>
        <w:rPr>
          <w:rFonts w:eastAsiaTheme="minorHAnsi" w:cstheme="minorHAnsi"/>
          <w:b/>
          <w:color w:val="000000" w:themeColor="text1"/>
          <w:sz w:val="24"/>
          <w:szCs w:val="24"/>
        </w:rPr>
      </w:pPr>
    </w:p>
    <w:p w:rsidR="00F30FE6" w:rsidRPr="006F739B" w:rsidRDefault="00F30FE6" w:rsidP="00837CE9">
      <w:pPr>
        <w:pStyle w:val="Heading2"/>
      </w:pPr>
      <w:r w:rsidRPr="006F739B">
        <w:t>Expressing Geometric Properties with Equations</w:t>
      </w:r>
      <w:r w:rsidR="006F739B">
        <w:tab/>
      </w:r>
      <w:r w:rsidRPr="006F739B">
        <w:t>G - GPE</w:t>
      </w:r>
    </w:p>
    <w:p w:rsidR="00F30FE6" w:rsidRPr="006F739B" w:rsidRDefault="00F30FE6" w:rsidP="006F739B">
      <w:pPr>
        <w:pStyle w:val="Heading3"/>
        <w:rPr>
          <w:rFonts w:eastAsiaTheme="minorHAnsi"/>
        </w:rPr>
      </w:pPr>
      <w:r w:rsidRPr="006F739B">
        <w:t>Translate between the geometric description and the equation for a conic section.</w:t>
      </w:r>
    </w:p>
    <w:p w:rsidR="00F30FE6" w:rsidRPr="006F739B" w:rsidRDefault="006F739B" w:rsidP="006F739B">
      <w:pPr>
        <w:pStyle w:val="ListParagraph"/>
        <w:numPr>
          <w:ilvl w:val="0"/>
          <w:numId w:val="11"/>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G-GPE.1. </w:t>
      </w:r>
      <w:r w:rsidR="00F30FE6" w:rsidRPr="006F739B">
        <w:rPr>
          <w:rFonts w:eastAsia="MS Mincho" w:cstheme="minorHAnsi"/>
          <w:color w:val="000000" w:themeColor="text1"/>
          <w:sz w:val="24"/>
          <w:szCs w:val="24"/>
        </w:rPr>
        <w:t>Determine or derive the equation of a circle of given center and radius using the Pythagorean Theorem; complete the square to find the center and radius of a circle given by an equation.</w:t>
      </w:r>
    </w:p>
    <w:p w:rsidR="00F30FE6" w:rsidRPr="006F739B" w:rsidRDefault="006F739B" w:rsidP="006F739B">
      <w:pPr>
        <w:pStyle w:val="ListParagraph"/>
        <w:numPr>
          <w:ilvl w:val="0"/>
          <w:numId w:val="11"/>
        </w:numPr>
        <w:autoSpaceDE w:val="0"/>
        <w:autoSpaceDN w:val="0"/>
        <w:adjustRightInd w:val="0"/>
        <w:rPr>
          <w:rFonts w:eastAsiaTheme="minorHAnsi" w:cstheme="minorHAnsi"/>
          <w:color w:val="000000" w:themeColor="text1"/>
          <w:sz w:val="24"/>
          <w:szCs w:val="24"/>
        </w:rPr>
      </w:pPr>
      <w:r>
        <w:rPr>
          <w:rFonts w:eastAsia="MS Mincho" w:cstheme="minorHAnsi"/>
          <w:color w:val="000000" w:themeColor="text1"/>
          <w:sz w:val="24"/>
          <w:szCs w:val="24"/>
        </w:rPr>
        <w:t xml:space="preserve">G-GPE.2. </w:t>
      </w:r>
      <w:r w:rsidR="00F30FE6" w:rsidRPr="006F739B">
        <w:rPr>
          <w:rFonts w:eastAsia="MS Mincho" w:cstheme="minorHAnsi"/>
          <w:color w:val="000000" w:themeColor="text1"/>
          <w:sz w:val="24"/>
          <w:szCs w:val="24"/>
        </w:rPr>
        <w:t>Determine</w:t>
      </w:r>
      <w:r w:rsidR="00F30FE6" w:rsidRPr="006F739B">
        <w:rPr>
          <w:rFonts w:eastAsiaTheme="minorHAnsi" w:cstheme="minorHAnsi"/>
          <w:color w:val="000000" w:themeColor="text1"/>
          <w:sz w:val="24"/>
          <w:szCs w:val="24"/>
        </w:rPr>
        <w:t xml:space="preserve"> or d</w:t>
      </w:r>
      <w:r w:rsidR="00F30FE6" w:rsidRPr="006F739B">
        <w:rPr>
          <w:rFonts w:eastAsia="MS Mincho" w:cstheme="minorHAnsi"/>
          <w:color w:val="000000" w:themeColor="text1"/>
          <w:sz w:val="24"/>
          <w:szCs w:val="24"/>
        </w:rPr>
        <w:t xml:space="preserve">erive </w:t>
      </w:r>
      <w:r w:rsidR="00F30FE6" w:rsidRPr="006F739B">
        <w:rPr>
          <w:rFonts w:eastAsiaTheme="minorHAnsi" w:cstheme="minorHAnsi"/>
          <w:color w:val="000000" w:themeColor="text1"/>
          <w:sz w:val="24"/>
          <w:szCs w:val="24"/>
        </w:rPr>
        <w:t xml:space="preserve">the equation of a parabola given a focus and </w:t>
      </w:r>
      <w:proofErr w:type="spellStart"/>
      <w:r w:rsidR="00F30FE6" w:rsidRPr="006F739B">
        <w:rPr>
          <w:rFonts w:eastAsiaTheme="minorHAnsi" w:cstheme="minorHAnsi"/>
          <w:color w:val="000000" w:themeColor="text1"/>
          <w:sz w:val="24"/>
          <w:szCs w:val="24"/>
        </w:rPr>
        <w:t>directrix</w:t>
      </w:r>
      <w:proofErr w:type="spellEnd"/>
      <w:r w:rsidR="00F30FE6" w:rsidRPr="006F739B">
        <w:rPr>
          <w:rFonts w:eastAsiaTheme="minorHAnsi" w:cstheme="minorHAnsi"/>
          <w:color w:val="000000" w:themeColor="text1"/>
          <w:sz w:val="24"/>
          <w:szCs w:val="24"/>
        </w:rPr>
        <w:t>.</w:t>
      </w:r>
    </w:p>
    <w:p w:rsidR="00F30FE6" w:rsidRPr="006F739B" w:rsidRDefault="003F550A" w:rsidP="006F739B">
      <w:pPr>
        <w:pStyle w:val="ListParagraph"/>
        <w:numPr>
          <w:ilvl w:val="0"/>
          <w:numId w:val="11"/>
        </w:numPr>
        <w:autoSpaceDE w:val="0"/>
        <w:autoSpaceDN w:val="0"/>
        <w:adjustRightInd w:val="0"/>
        <w:rPr>
          <w:rFonts w:eastAsia="MS Mincho" w:cstheme="minorHAnsi"/>
          <w:color w:val="000000" w:themeColor="text1"/>
          <w:sz w:val="24"/>
          <w:szCs w:val="24"/>
        </w:rPr>
      </w:pPr>
      <w:r w:rsidRPr="00C34D27">
        <w:rPr>
          <w:rStyle w:val="Heading4Char"/>
        </w:rPr>
        <w:t>[College-Ready:]</w:t>
      </w:r>
      <w:r w:rsidRPr="00C34D27">
        <w:rPr>
          <w:rFonts w:cstheme="minorHAnsi"/>
          <w:color w:val="07078F"/>
          <w:sz w:val="24"/>
        </w:rPr>
        <w:t xml:space="preserve"> </w:t>
      </w:r>
      <w:r>
        <w:rPr>
          <w:rFonts w:eastAsia="MS Mincho" w:cstheme="minorHAnsi"/>
          <w:color w:val="000000" w:themeColor="text1"/>
          <w:sz w:val="24"/>
          <w:szCs w:val="24"/>
        </w:rPr>
        <w:t>G-GPE.3.</w:t>
      </w:r>
      <w:r w:rsidR="00F30FE6" w:rsidRPr="006F739B">
        <w:rPr>
          <w:rFonts w:eastAsia="MS Mincho" w:cstheme="minorHAnsi"/>
          <w:color w:val="000000" w:themeColor="text1"/>
          <w:sz w:val="24"/>
          <w:szCs w:val="24"/>
        </w:rPr>
        <w:t xml:space="preserve"> Derive the equations of ellipses and hyperbolas given foci and </w:t>
      </w:r>
      <w:proofErr w:type="spellStart"/>
      <w:r w:rsidR="00F30FE6" w:rsidRPr="006F739B">
        <w:rPr>
          <w:rFonts w:eastAsia="MS Mincho" w:cstheme="minorHAnsi"/>
          <w:color w:val="000000" w:themeColor="text1"/>
          <w:sz w:val="24"/>
          <w:szCs w:val="24"/>
        </w:rPr>
        <w:t>directrices</w:t>
      </w:r>
      <w:proofErr w:type="spellEnd"/>
      <w:r w:rsidR="00F30FE6" w:rsidRPr="006F739B">
        <w:rPr>
          <w:rFonts w:eastAsia="MS Mincho" w:cstheme="minorHAnsi"/>
          <w:color w:val="000000" w:themeColor="text1"/>
          <w:sz w:val="24"/>
          <w:szCs w:val="24"/>
        </w:rPr>
        <w:t>.</w:t>
      </w:r>
    </w:p>
    <w:p w:rsidR="003F550A" w:rsidRDefault="003F550A" w:rsidP="006F739B">
      <w:pPr>
        <w:pStyle w:val="Heading3"/>
      </w:pPr>
    </w:p>
    <w:p w:rsidR="003F550A" w:rsidRDefault="003F550A" w:rsidP="006F739B">
      <w:pPr>
        <w:pStyle w:val="Heading3"/>
      </w:pPr>
    </w:p>
    <w:p w:rsidR="00F30FE6" w:rsidRPr="006F739B" w:rsidRDefault="00F30FE6" w:rsidP="006F739B">
      <w:pPr>
        <w:pStyle w:val="Heading3"/>
      </w:pPr>
      <w:r w:rsidRPr="006F739B">
        <w:lastRenderedPageBreak/>
        <w:t>Use coordinates to prove simple geometric theorems algebraically.</w:t>
      </w:r>
    </w:p>
    <w:p w:rsidR="00F30FE6" w:rsidRPr="006F739B" w:rsidRDefault="006F739B" w:rsidP="006F739B">
      <w:pPr>
        <w:pStyle w:val="ListParagraph"/>
        <w:numPr>
          <w:ilvl w:val="0"/>
          <w:numId w:val="12"/>
        </w:numPr>
        <w:autoSpaceDE w:val="0"/>
        <w:autoSpaceDN w:val="0"/>
        <w:adjustRightInd w:val="0"/>
        <w:rPr>
          <w:rFonts w:cstheme="minorHAnsi"/>
          <w:color w:val="000000" w:themeColor="text1"/>
          <w:sz w:val="24"/>
          <w:szCs w:val="24"/>
        </w:rPr>
      </w:pPr>
      <w:r>
        <w:rPr>
          <w:rFonts w:eastAsia="MS Mincho" w:cstheme="minorHAnsi"/>
          <w:color w:val="000000" w:themeColor="text1"/>
          <w:sz w:val="24"/>
          <w:szCs w:val="24"/>
        </w:rPr>
        <w:t xml:space="preserve">G-GPE.4. </w:t>
      </w:r>
      <w:r w:rsidR="00F30FE6" w:rsidRPr="006F739B">
        <w:rPr>
          <w:rFonts w:eastAsia="MS Mincho" w:cstheme="minorHAnsi"/>
          <w:color w:val="000000" w:themeColor="text1"/>
          <w:sz w:val="24"/>
          <w:szCs w:val="24"/>
        </w:rPr>
        <w:t xml:space="preserve">Perform simple coordinate proofs. </w:t>
      </w:r>
      <w:r w:rsidR="00F30FE6" w:rsidRPr="006F739B">
        <w:rPr>
          <w:rFonts w:cstheme="minorHAnsi"/>
          <w:color w:val="000000" w:themeColor="text1"/>
          <w:sz w:val="24"/>
          <w:szCs w:val="24"/>
        </w:rPr>
        <w:t xml:space="preserve">For example, prove or disprove that a figure defined by four given points in the coordinate plane is a rectangle; prove or disprove that the point (1, </w:t>
      </w:r>
      <w:r w:rsidR="00F30FE6" w:rsidRPr="006F739B">
        <w:rPr>
          <w:rFonts w:eastAsia="MS Mincho" w:cstheme="minorHAnsi"/>
          <w:color w:val="000000" w:themeColor="text1"/>
          <w:sz w:val="24"/>
          <w:szCs w:val="24"/>
        </w:rPr>
        <w:t>√</w:t>
      </w:r>
      <w:r w:rsidR="00F30FE6" w:rsidRPr="006F739B">
        <w:rPr>
          <w:rFonts w:cstheme="minorHAnsi"/>
          <w:color w:val="000000" w:themeColor="text1"/>
          <w:sz w:val="24"/>
          <w:szCs w:val="24"/>
        </w:rPr>
        <w:t>3) lies on the circle centered at the origin and containing the point (0, 2).</w:t>
      </w:r>
    </w:p>
    <w:p w:rsidR="00F30FE6" w:rsidRPr="006F739B" w:rsidRDefault="006F739B" w:rsidP="006F739B">
      <w:pPr>
        <w:pStyle w:val="ListParagraph"/>
        <w:numPr>
          <w:ilvl w:val="0"/>
          <w:numId w:val="12"/>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G-GPE.5. </w:t>
      </w:r>
      <w:r w:rsidR="00F30FE6" w:rsidRPr="006F739B">
        <w:rPr>
          <w:rFonts w:eastAsia="MS Mincho" w:cstheme="minorHAnsi"/>
          <w:color w:val="000000" w:themeColor="text1"/>
          <w:sz w:val="24"/>
          <w:szCs w:val="24"/>
        </w:rPr>
        <w:t>Prove the slope criteria for parallel and perpendicular lines and use them to solve geometric problems (e.g., find the equation of a line parallel or perpendicular to a given line that passes through a given point).</w:t>
      </w:r>
    </w:p>
    <w:p w:rsidR="00F30FE6" w:rsidRPr="006F739B" w:rsidRDefault="006F739B" w:rsidP="006F739B">
      <w:pPr>
        <w:pStyle w:val="ListParagraph"/>
        <w:numPr>
          <w:ilvl w:val="0"/>
          <w:numId w:val="12"/>
        </w:numPr>
        <w:autoSpaceDE w:val="0"/>
        <w:autoSpaceDN w:val="0"/>
        <w:adjustRightInd w:val="0"/>
        <w:rPr>
          <w:rFonts w:eastAsia="MS Mincho" w:cstheme="minorHAnsi"/>
          <w:color w:val="000000" w:themeColor="text1"/>
          <w:sz w:val="24"/>
          <w:szCs w:val="24"/>
        </w:rPr>
      </w:pPr>
      <w:r>
        <w:rPr>
          <w:rFonts w:eastAsia="MS Mincho" w:cstheme="minorHAnsi"/>
          <w:color w:val="000000" w:themeColor="text1"/>
          <w:sz w:val="24"/>
          <w:szCs w:val="24"/>
        </w:rPr>
        <w:t xml:space="preserve">G-GPE.6. </w:t>
      </w:r>
      <w:r w:rsidR="00F30FE6" w:rsidRPr="006F739B">
        <w:rPr>
          <w:rFonts w:eastAsia="MS Mincho" w:cstheme="minorHAnsi"/>
          <w:color w:val="000000" w:themeColor="text1"/>
          <w:sz w:val="24"/>
          <w:szCs w:val="24"/>
        </w:rPr>
        <w:t>Find the point on a directed line segment between two given points that partitions the segment in a given ratio.</w:t>
      </w:r>
    </w:p>
    <w:p w:rsidR="00F30FE6" w:rsidRPr="006F739B" w:rsidRDefault="00B72084" w:rsidP="006F739B">
      <w:pPr>
        <w:pStyle w:val="ListParagraph"/>
        <w:numPr>
          <w:ilvl w:val="0"/>
          <w:numId w:val="12"/>
        </w:numPr>
        <w:autoSpaceDE w:val="0"/>
        <w:autoSpaceDN w:val="0"/>
        <w:adjustRightInd w:val="0"/>
        <w:rPr>
          <w:rFonts w:eastAsia="MS Mincho" w:cstheme="minorHAnsi"/>
          <w:color w:val="000000" w:themeColor="text1"/>
          <w:sz w:val="24"/>
          <w:szCs w:val="24"/>
        </w:rPr>
      </w:pPr>
      <w:r w:rsidRPr="00C34D27">
        <w:rPr>
          <w:rStyle w:val="Heading4Char"/>
        </w:rPr>
        <w:t>[Specific Modeling Standards:]</w:t>
      </w:r>
      <w:r>
        <w:rPr>
          <w:rStyle w:val="Heading4Char"/>
        </w:rPr>
        <w:t xml:space="preserve"> </w:t>
      </w:r>
      <w:r w:rsidR="006F739B">
        <w:rPr>
          <w:rFonts w:eastAsia="MS Mincho" w:cstheme="minorHAnsi"/>
          <w:color w:val="000000" w:themeColor="text1"/>
          <w:sz w:val="24"/>
          <w:szCs w:val="24"/>
        </w:rPr>
        <w:t xml:space="preserve">G-GPE.7. </w:t>
      </w:r>
      <w:r w:rsidR="00F30FE6" w:rsidRPr="006F739B">
        <w:rPr>
          <w:rFonts w:eastAsia="MS Mincho" w:cstheme="minorHAnsi"/>
          <w:color w:val="000000" w:themeColor="text1"/>
          <w:sz w:val="24"/>
          <w:szCs w:val="24"/>
        </w:rPr>
        <w:t>Use coordinates to compute perimeters of polygons and areas of triangles and rectangles, e.</w:t>
      </w:r>
      <w:r>
        <w:rPr>
          <w:rFonts w:eastAsia="MS Mincho" w:cstheme="minorHAnsi"/>
          <w:color w:val="000000" w:themeColor="text1"/>
          <w:sz w:val="24"/>
          <w:szCs w:val="24"/>
        </w:rPr>
        <w:t>g., using the distance formula.</w:t>
      </w:r>
    </w:p>
    <w:p w:rsidR="00F30FE6" w:rsidRPr="006F739B" w:rsidRDefault="00F30FE6" w:rsidP="00F30FE6">
      <w:pPr>
        <w:rPr>
          <w:rFonts w:eastAsiaTheme="minorHAnsi" w:cstheme="minorHAnsi"/>
          <w:sz w:val="24"/>
          <w:szCs w:val="24"/>
        </w:rPr>
      </w:pPr>
    </w:p>
    <w:p w:rsidR="00F30FE6" w:rsidRPr="006F739B" w:rsidRDefault="00F30FE6" w:rsidP="00837CE9">
      <w:pPr>
        <w:pStyle w:val="Heading2"/>
      </w:pPr>
      <w:r w:rsidRPr="006F739B">
        <w:t>Geometric Measurement and Dimension</w:t>
      </w:r>
      <w:r w:rsidR="006F739B">
        <w:tab/>
      </w:r>
      <w:r w:rsidRPr="006F739B">
        <w:t>G - GMD</w:t>
      </w:r>
    </w:p>
    <w:p w:rsidR="00F30FE6" w:rsidRPr="006F739B" w:rsidRDefault="00F30FE6" w:rsidP="006F739B">
      <w:pPr>
        <w:pStyle w:val="Heading3"/>
      </w:pPr>
      <w:r w:rsidRPr="006F739B">
        <w:t>Explain volume formulas and use them to solve problems.</w:t>
      </w:r>
    </w:p>
    <w:p w:rsidR="00F30FE6" w:rsidRPr="006F739B" w:rsidRDefault="006F739B" w:rsidP="006F739B">
      <w:pPr>
        <w:pStyle w:val="ListParagraph"/>
        <w:numPr>
          <w:ilvl w:val="0"/>
          <w:numId w:val="13"/>
        </w:numPr>
        <w:tabs>
          <w:tab w:val="left" w:pos="1080"/>
        </w:tabs>
        <w:autoSpaceDE w:val="0"/>
        <w:autoSpaceDN w:val="0"/>
        <w:adjustRightInd w:val="0"/>
        <w:rPr>
          <w:rFonts w:eastAsia="MS Mincho" w:cstheme="minorHAnsi"/>
          <w:color w:val="000000" w:themeColor="text1"/>
          <w:sz w:val="24"/>
          <w:szCs w:val="24"/>
        </w:rPr>
      </w:pPr>
      <w:r>
        <w:rPr>
          <w:rFonts w:eastAsiaTheme="minorHAnsi" w:cstheme="minorHAnsi"/>
          <w:color w:val="000000" w:themeColor="text1"/>
          <w:sz w:val="24"/>
          <w:szCs w:val="24"/>
        </w:rPr>
        <w:t xml:space="preserve">G-GMD.1. </w:t>
      </w:r>
      <w:r w:rsidR="00F30FE6" w:rsidRPr="006F739B">
        <w:rPr>
          <w:rFonts w:eastAsiaTheme="minorHAnsi" w:cstheme="minorHAnsi"/>
          <w:color w:val="000000" w:themeColor="text1"/>
          <w:sz w:val="24"/>
          <w:szCs w:val="24"/>
        </w:rPr>
        <w:t xml:space="preserve">Explain how to </w:t>
      </w:r>
      <w:r w:rsidR="00F30FE6" w:rsidRPr="006F739B">
        <w:rPr>
          <w:rFonts w:eastAsia="MS Mincho" w:cstheme="minorHAnsi"/>
          <w:color w:val="000000" w:themeColor="text1"/>
          <w:sz w:val="24"/>
          <w:szCs w:val="24"/>
        </w:rPr>
        <w:t xml:space="preserve">find the formulas for the circumference of a circle, area of a circle, volume of a cylinder, pyramid, and cone. </w:t>
      </w:r>
    </w:p>
    <w:p w:rsidR="00F30FE6" w:rsidRPr="006F739B" w:rsidRDefault="003F550A" w:rsidP="006F739B">
      <w:pPr>
        <w:pStyle w:val="ListParagraph"/>
        <w:numPr>
          <w:ilvl w:val="0"/>
          <w:numId w:val="13"/>
        </w:numPr>
        <w:tabs>
          <w:tab w:val="left" w:pos="1080"/>
        </w:tabs>
        <w:autoSpaceDE w:val="0"/>
        <w:autoSpaceDN w:val="0"/>
        <w:adjustRightInd w:val="0"/>
        <w:rPr>
          <w:rFonts w:eastAsia="MS Mincho" w:cstheme="minorHAnsi"/>
          <w:color w:val="000000" w:themeColor="text1"/>
          <w:sz w:val="24"/>
          <w:szCs w:val="24"/>
        </w:rPr>
      </w:pPr>
      <w:r w:rsidRPr="00C34D27">
        <w:rPr>
          <w:rStyle w:val="Heading4Char"/>
        </w:rPr>
        <w:t>[College-Ready:]</w:t>
      </w:r>
      <w:r w:rsidRPr="00C34D27">
        <w:rPr>
          <w:rFonts w:cstheme="minorHAnsi"/>
          <w:color w:val="07078F"/>
          <w:sz w:val="24"/>
        </w:rPr>
        <w:t xml:space="preserve"> </w:t>
      </w:r>
      <w:r w:rsidR="006F739B">
        <w:rPr>
          <w:rFonts w:eastAsia="MS Mincho" w:cstheme="minorHAnsi"/>
          <w:color w:val="000000" w:themeColor="text1"/>
          <w:sz w:val="24"/>
          <w:szCs w:val="24"/>
        </w:rPr>
        <w:t xml:space="preserve">G-GMD.2. </w:t>
      </w:r>
      <w:r w:rsidR="00F30FE6" w:rsidRPr="006F739B">
        <w:rPr>
          <w:rFonts w:eastAsia="MS Mincho" w:cstheme="minorHAnsi"/>
          <w:color w:val="000000" w:themeColor="text1"/>
          <w:sz w:val="24"/>
          <w:szCs w:val="24"/>
        </w:rPr>
        <w:t xml:space="preserve">Give an informal argument using </w:t>
      </w:r>
      <w:proofErr w:type="spellStart"/>
      <w:r w:rsidR="00F30FE6" w:rsidRPr="006F739B">
        <w:rPr>
          <w:rFonts w:eastAsia="MS Mincho" w:cstheme="minorHAnsi"/>
          <w:color w:val="000000" w:themeColor="text1"/>
          <w:sz w:val="24"/>
          <w:szCs w:val="24"/>
        </w:rPr>
        <w:t>Cavalieri’s</w:t>
      </w:r>
      <w:proofErr w:type="spellEnd"/>
      <w:r w:rsidR="00F30FE6" w:rsidRPr="006F739B">
        <w:rPr>
          <w:rFonts w:eastAsia="MS Mincho" w:cstheme="minorHAnsi"/>
          <w:color w:val="000000" w:themeColor="text1"/>
          <w:sz w:val="24"/>
          <w:szCs w:val="24"/>
        </w:rPr>
        <w:t xml:space="preserve"> principle for the formulas for the volume of a sphere and other solid figures.</w:t>
      </w:r>
    </w:p>
    <w:p w:rsidR="00F30FE6" w:rsidRPr="006F739B" w:rsidRDefault="00B72084" w:rsidP="006F739B">
      <w:pPr>
        <w:pStyle w:val="ListParagraph"/>
        <w:numPr>
          <w:ilvl w:val="0"/>
          <w:numId w:val="13"/>
        </w:numPr>
        <w:tabs>
          <w:tab w:val="left" w:pos="1080"/>
        </w:tabs>
        <w:autoSpaceDE w:val="0"/>
        <w:autoSpaceDN w:val="0"/>
        <w:adjustRightInd w:val="0"/>
        <w:rPr>
          <w:rFonts w:eastAsia="MS Mincho" w:cstheme="minorHAnsi"/>
          <w:color w:val="000000" w:themeColor="text1"/>
          <w:sz w:val="24"/>
          <w:szCs w:val="24"/>
        </w:rPr>
      </w:pPr>
      <w:r w:rsidRPr="00C34D27">
        <w:rPr>
          <w:rStyle w:val="Heading4Char"/>
        </w:rPr>
        <w:t>[Specific Modeling Standards:]</w:t>
      </w:r>
      <w:r>
        <w:rPr>
          <w:rStyle w:val="Heading4Char"/>
        </w:rPr>
        <w:t xml:space="preserve"> </w:t>
      </w:r>
      <w:r w:rsidR="00F30FE6" w:rsidRPr="006F739B">
        <w:rPr>
          <w:rFonts w:eastAsiaTheme="minorHAnsi" w:cstheme="minorHAnsi"/>
          <w:color w:val="000000" w:themeColor="text1"/>
          <w:sz w:val="24"/>
          <w:szCs w:val="24"/>
        </w:rPr>
        <w:t>G-GMD.</w:t>
      </w:r>
      <w:r w:rsidR="006F739B">
        <w:rPr>
          <w:rFonts w:eastAsia="MS Mincho" w:cstheme="minorHAnsi"/>
          <w:color w:val="000000" w:themeColor="text1"/>
          <w:sz w:val="24"/>
          <w:szCs w:val="24"/>
        </w:rPr>
        <w:t xml:space="preserve">3. </w:t>
      </w:r>
      <w:r w:rsidR="00F30FE6" w:rsidRPr="006F739B">
        <w:rPr>
          <w:rFonts w:eastAsia="MS Mincho" w:cstheme="minorHAnsi"/>
          <w:color w:val="000000" w:themeColor="text1"/>
          <w:sz w:val="24"/>
          <w:szCs w:val="24"/>
        </w:rPr>
        <w:t xml:space="preserve">Use volume formulas for cylinders, pyramids, cones, and spheres to solve problems. </w:t>
      </w:r>
      <w:r w:rsidR="00F30FE6" w:rsidRPr="006F739B">
        <w:rPr>
          <w:rFonts w:eastAsia="MS Mincho" w:cstheme="minorHAnsi"/>
          <w:i/>
          <w:color w:val="000000" w:themeColor="text1"/>
          <w:sz w:val="24"/>
          <w:szCs w:val="24"/>
        </w:rPr>
        <w:t>For example: Solve problems requiring determination of a dimension not given.</w:t>
      </w:r>
    </w:p>
    <w:p w:rsidR="00F30FE6" w:rsidRPr="006F739B" w:rsidRDefault="00F30FE6" w:rsidP="006F739B">
      <w:pPr>
        <w:pStyle w:val="Heading3"/>
      </w:pPr>
      <w:r w:rsidRPr="006F739B">
        <w:t>Visualize relationships between two-dimensional and three-dimensional objects.</w:t>
      </w:r>
    </w:p>
    <w:p w:rsidR="00F30FE6" w:rsidRPr="006F739B" w:rsidRDefault="00F30FE6" w:rsidP="006F739B">
      <w:pPr>
        <w:pStyle w:val="ListParagraph"/>
        <w:numPr>
          <w:ilvl w:val="0"/>
          <w:numId w:val="14"/>
        </w:numPr>
        <w:autoSpaceDE w:val="0"/>
        <w:autoSpaceDN w:val="0"/>
        <w:adjustRightInd w:val="0"/>
        <w:rPr>
          <w:rFonts w:eastAsia="MS Mincho" w:cstheme="minorHAnsi"/>
          <w:color w:val="000000" w:themeColor="text1"/>
          <w:sz w:val="24"/>
          <w:szCs w:val="24"/>
        </w:rPr>
      </w:pPr>
      <w:r w:rsidRPr="006F739B">
        <w:rPr>
          <w:rFonts w:eastAsiaTheme="minorHAnsi" w:cstheme="minorHAnsi"/>
          <w:color w:val="000000" w:themeColor="text1"/>
          <w:sz w:val="24"/>
          <w:szCs w:val="24"/>
        </w:rPr>
        <w:t>G-GMD.</w:t>
      </w:r>
      <w:r w:rsidR="006F739B">
        <w:rPr>
          <w:rFonts w:eastAsia="MS Mincho" w:cstheme="minorHAnsi"/>
          <w:color w:val="000000" w:themeColor="text1"/>
          <w:sz w:val="24"/>
          <w:szCs w:val="24"/>
        </w:rPr>
        <w:t xml:space="preserve">4. </w:t>
      </w:r>
      <w:r w:rsidRPr="006F739B">
        <w:rPr>
          <w:rFonts w:eastAsia="MS Mincho" w:cstheme="minorHAnsi"/>
          <w:color w:val="000000" w:themeColor="text1"/>
          <w:sz w:val="24"/>
          <w:szCs w:val="24"/>
        </w:rPr>
        <w:t>Identify the shapes of two-dimensional cross-sections of three-dimensional objects, and identify three-dimensional objects generated by rotations of two-dimensional objects.</w:t>
      </w:r>
    </w:p>
    <w:p w:rsidR="00F30FE6" w:rsidRPr="006F739B" w:rsidRDefault="00F30FE6" w:rsidP="00F30FE6">
      <w:pPr>
        <w:autoSpaceDE w:val="0"/>
        <w:autoSpaceDN w:val="0"/>
        <w:adjustRightInd w:val="0"/>
        <w:ind w:left="1080" w:hanging="1080"/>
        <w:rPr>
          <w:rFonts w:eastAsia="MS Mincho" w:cstheme="minorHAnsi"/>
          <w:color w:val="000000" w:themeColor="text1"/>
          <w:sz w:val="24"/>
          <w:szCs w:val="24"/>
        </w:rPr>
      </w:pPr>
    </w:p>
    <w:p w:rsidR="003F550A" w:rsidRDefault="003F550A" w:rsidP="003F550A">
      <w:pPr>
        <w:pStyle w:val="Heading2"/>
        <w:pBdr>
          <w:top w:val="none" w:sz="0" w:space="0" w:color="auto"/>
          <w:left w:val="none" w:sz="0" w:space="0" w:color="auto"/>
          <w:bottom w:val="none" w:sz="0" w:space="0" w:color="auto"/>
          <w:right w:val="none" w:sz="0" w:space="0" w:color="auto"/>
        </w:pBdr>
        <w:shd w:val="clear" w:color="auto" w:fill="auto"/>
      </w:pPr>
    </w:p>
    <w:p w:rsidR="00F30FE6" w:rsidRPr="006F739B" w:rsidRDefault="00F30FE6" w:rsidP="00837CE9">
      <w:pPr>
        <w:pStyle w:val="Heading2"/>
      </w:pPr>
      <w:r w:rsidRPr="006F739B">
        <w:lastRenderedPageBreak/>
        <w:t>Modeling with Geometry</w:t>
      </w:r>
      <w:r w:rsidR="006F739B">
        <w:tab/>
      </w:r>
      <w:r w:rsidRPr="006F739B">
        <w:t>G - MG</w:t>
      </w:r>
    </w:p>
    <w:p w:rsidR="00F30FE6" w:rsidRPr="006F739B" w:rsidRDefault="00F30FE6" w:rsidP="006F739B">
      <w:pPr>
        <w:pStyle w:val="Heading3"/>
      </w:pPr>
      <w:r w:rsidRPr="006F739B">
        <w:t>Apply geometric concepts in modeling situations.</w:t>
      </w:r>
    </w:p>
    <w:p w:rsidR="00F30FE6" w:rsidRPr="006F739B" w:rsidRDefault="00B72084" w:rsidP="006F739B">
      <w:pPr>
        <w:pStyle w:val="ListParagraph"/>
        <w:numPr>
          <w:ilvl w:val="0"/>
          <w:numId w:val="14"/>
        </w:numPr>
        <w:autoSpaceDE w:val="0"/>
        <w:autoSpaceDN w:val="0"/>
        <w:adjustRightInd w:val="0"/>
        <w:rPr>
          <w:rFonts w:eastAsia="MS Mincho" w:cstheme="minorHAnsi"/>
          <w:color w:val="000000" w:themeColor="text1"/>
          <w:sz w:val="24"/>
          <w:szCs w:val="24"/>
        </w:rPr>
      </w:pPr>
      <w:r w:rsidRPr="00C34D27">
        <w:rPr>
          <w:rStyle w:val="Heading4Char"/>
        </w:rPr>
        <w:t>[Specific Modeling Standards:]</w:t>
      </w:r>
      <w:r>
        <w:rPr>
          <w:rStyle w:val="Heading4Char"/>
        </w:rPr>
        <w:t xml:space="preserve"> </w:t>
      </w:r>
      <w:r w:rsidR="006F739B">
        <w:rPr>
          <w:rFonts w:eastAsia="MS Mincho" w:cstheme="minorHAnsi"/>
          <w:color w:val="000000" w:themeColor="text1"/>
          <w:sz w:val="24"/>
          <w:szCs w:val="24"/>
        </w:rPr>
        <w:t xml:space="preserve">G-MG.1. </w:t>
      </w:r>
      <w:r w:rsidR="00F30FE6" w:rsidRPr="006F739B">
        <w:rPr>
          <w:rFonts w:eastAsia="MS Mincho" w:cstheme="minorHAnsi"/>
          <w:color w:val="000000" w:themeColor="text1"/>
          <w:sz w:val="24"/>
          <w:szCs w:val="24"/>
        </w:rPr>
        <w:t>Use geometric shapes, their measures, and their properties to describe objects (e.g., modeling a tree trunk or a human torso as a cylinder).</w:t>
      </w:r>
    </w:p>
    <w:p w:rsidR="00F30FE6" w:rsidRPr="006F739B" w:rsidRDefault="00B72084" w:rsidP="006F739B">
      <w:pPr>
        <w:pStyle w:val="ListParagraph"/>
        <w:numPr>
          <w:ilvl w:val="0"/>
          <w:numId w:val="14"/>
        </w:numPr>
        <w:autoSpaceDE w:val="0"/>
        <w:autoSpaceDN w:val="0"/>
        <w:adjustRightInd w:val="0"/>
        <w:rPr>
          <w:rFonts w:eastAsia="MS Mincho" w:cstheme="minorHAnsi"/>
          <w:color w:val="000000" w:themeColor="text1"/>
          <w:sz w:val="24"/>
          <w:szCs w:val="24"/>
        </w:rPr>
      </w:pPr>
      <w:r w:rsidRPr="00C34D27">
        <w:rPr>
          <w:rStyle w:val="Heading4Char"/>
        </w:rPr>
        <w:t>[Specific Modeling Standards:]</w:t>
      </w:r>
      <w:r>
        <w:rPr>
          <w:rStyle w:val="Heading4Char"/>
        </w:rPr>
        <w:t xml:space="preserve"> </w:t>
      </w:r>
      <w:r w:rsidR="006F739B">
        <w:rPr>
          <w:rFonts w:eastAsia="MS Mincho" w:cstheme="minorHAnsi"/>
          <w:color w:val="000000" w:themeColor="text1"/>
          <w:sz w:val="24"/>
          <w:szCs w:val="24"/>
        </w:rPr>
        <w:t xml:space="preserve">G-MG.2. </w:t>
      </w:r>
      <w:r w:rsidR="00F30FE6" w:rsidRPr="006F739B">
        <w:rPr>
          <w:rFonts w:eastAsia="MS Mincho" w:cstheme="minorHAnsi"/>
          <w:color w:val="000000" w:themeColor="text1"/>
          <w:sz w:val="24"/>
          <w:szCs w:val="24"/>
        </w:rPr>
        <w:t>Apply concepts of density based on area and volume in modeling situations (e.g., persons per squ</w:t>
      </w:r>
      <w:r>
        <w:rPr>
          <w:rFonts w:eastAsia="MS Mincho" w:cstheme="minorHAnsi"/>
          <w:color w:val="000000" w:themeColor="text1"/>
          <w:sz w:val="24"/>
          <w:szCs w:val="24"/>
        </w:rPr>
        <w:t>are mile, BTUs per cubic foot).</w:t>
      </w:r>
    </w:p>
    <w:p w:rsidR="006C0038" w:rsidRPr="006F739B" w:rsidRDefault="00B72084" w:rsidP="006F739B">
      <w:pPr>
        <w:pStyle w:val="ListParagraph"/>
        <w:numPr>
          <w:ilvl w:val="0"/>
          <w:numId w:val="14"/>
        </w:numPr>
        <w:autoSpaceDE w:val="0"/>
        <w:autoSpaceDN w:val="0"/>
        <w:adjustRightInd w:val="0"/>
        <w:rPr>
          <w:rFonts w:eastAsia="MS Mincho" w:cstheme="minorHAnsi"/>
          <w:color w:val="000000" w:themeColor="text1"/>
          <w:sz w:val="24"/>
          <w:szCs w:val="24"/>
        </w:rPr>
      </w:pPr>
      <w:r w:rsidRPr="00C34D27">
        <w:rPr>
          <w:rStyle w:val="Heading4Char"/>
        </w:rPr>
        <w:t>[Specific Modeling Standards:]</w:t>
      </w:r>
      <w:r>
        <w:rPr>
          <w:rStyle w:val="Heading4Char"/>
        </w:rPr>
        <w:t xml:space="preserve"> </w:t>
      </w:r>
      <w:r w:rsidR="006F739B">
        <w:rPr>
          <w:rFonts w:eastAsia="MS Mincho" w:cstheme="minorHAnsi"/>
          <w:color w:val="000000" w:themeColor="text1"/>
          <w:sz w:val="24"/>
          <w:szCs w:val="24"/>
        </w:rPr>
        <w:t xml:space="preserve">G-MG.3. </w:t>
      </w:r>
      <w:r w:rsidR="00F30FE6" w:rsidRPr="006F739B">
        <w:rPr>
          <w:rFonts w:eastAsia="MS Mincho" w:cstheme="minorHAnsi"/>
          <w:color w:val="000000" w:themeColor="text1"/>
          <w:sz w:val="24"/>
          <w:szCs w:val="24"/>
        </w:rPr>
        <w:t>Apply geometric methods to solve design problems (e.g., designing an object or structure to satisfy physical constraints or minimize cost; working with typographic</w:t>
      </w:r>
      <w:r>
        <w:rPr>
          <w:rFonts w:eastAsia="MS Mincho" w:cstheme="minorHAnsi"/>
          <w:color w:val="000000" w:themeColor="text1"/>
          <w:sz w:val="24"/>
          <w:szCs w:val="24"/>
        </w:rPr>
        <w:t xml:space="preserve"> grid systems based on ratios).</w:t>
      </w:r>
    </w:p>
    <w:sectPr w:rsidR="006C0038" w:rsidRPr="006F739B" w:rsidSect="00FF0088">
      <w:pgSz w:w="15840" w:h="12240" w:orient="landscape"/>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E47"/>
    <w:multiLevelType w:val="hybridMultilevel"/>
    <w:tmpl w:val="99E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717FA"/>
    <w:multiLevelType w:val="hybridMultilevel"/>
    <w:tmpl w:val="1AAA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316C7"/>
    <w:multiLevelType w:val="hybridMultilevel"/>
    <w:tmpl w:val="1FB4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A0B87"/>
    <w:multiLevelType w:val="hybridMultilevel"/>
    <w:tmpl w:val="DE12E444"/>
    <w:lvl w:ilvl="0" w:tplc="73BECDB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E89344D"/>
    <w:multiLevelType w:val="hybridMultilevel"/>
    <w:tmpl w:val="7C94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D5435"/>
    <w:multiLevelType w:val="hybridMultilevel"/>
    <w:tmpl w:val="5720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93900"/>
    <w:multiLevelType w:val="hybridMultilevel"/>
    <w:tmpl w:val="0E4C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E0FB0"/>
    <w:multiLevelType w:val="hybridMultilevel"/>
    <w:tmpl w:val="20F0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662FD"/>
    <w:multiLevelType w:val="hybridMultilevel"/>
    <w:tmpl w:val="BB96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81691"/>
    <w:multiLevelType w:val="hybridMultilevel"/>
    <w:tmpl w:val="76B6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A7474"/>
    <w:multiLevelType w:val="hybridMultilevel"/>
    <w:tmpl w:val="D386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B2E1A"/>
    <w:multiLevelType w:val="hybridMultilevel"/>
    <w:tmpl w:val="86C4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01A47"/>
    <w:multiLevelType w:val="hybridMultilevel"/>
    <w:tmpl w:val="9ACC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15D0F"/>
    <w:multiLevelType w:val="hybridMultilevel"/>
    <w:tmpl w:val="B09E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8"/>
  </w:num>
  <w:num w:numId="5">
    <w:abstractNumId w:val="10"/>
  </w:num>
  <w:num w:numId="6">
    <w:abstractNumId w:val="3"/>
  </w:num>
  <w:num w:numId="7">
    <w:abstractNumId w:val="1"/>
  </w:num>
  <w:num w:numId="8">
    <w:abstractNumId w:val="5"/>
  </w:num>
  <w:num w:numId="9">
    <w:abstractNumId w:val="4"/>
  </w:num>
  <w:num w:numId="10">
    <w:abstractNumId w:val="12"/>
  </w:num>
  <w:num w:numId="11">
    <w:abstractNumId w:val="9"/>
  </w:num>
  <w:num w:numId="12">
    <w:abstractNumId w:val="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E6"/>
    <w:rsid w:val="003E42FE"/>
    <w:rsid w:val="003F550A"/>
    <w:rsid w:val="006C0038"/>
    <w:rsid w:val="006F739B"/>
    <w:rsid w:val="00837CE9"/>
    <w:rsid w:val="008608BF"/>
    <w:rsid w:val="008A4D30"/>
    <w:rsid w:val="00B72084"/>
    <w:rsid w:val="00C34D27"/>
    <w:rsid w:val="00DC6920"/>
    <w:rsid w:val="00F30FE6"/>
    <w:rsid w:val="00FF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6C0B3-7AA8-4746-BCF7-5004CAF6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FE6"/>
    <w:pPr>
      <w:spacing w:after="200" w:line="276" w:lineRule="auto"/>
    </w:pPr>
    <w:rPr>
      <w:rFonts w:eastAsiaTheme="minorEastAsia"/>
    </w:rPr>
  </w:style>
  <w:style w:type="paragraph" w:styleId="Heading1">
    <w:name w:val="heading 1"/>
    <w:basedOn w:val="Normal"/>
    <w:next w:val="Normal"/>
    <w:link w:val="Heading1Char"/>
    <w:uiPriority w:val="9"/>
    <w:qFormat/>
    <w:rsid w:val="00FF0088"/>
    <w:pPr>
      <w:spacing w:after="0"/>
      <w:ind w:right="180"/>
      <w:outlineLvl w:val="0"/>
    </w:pPr>
    <w:rPr>
      <w:rFonts w:cstheme="minorHAnsi"/>
      <w:b/>
      <w:color w:val="2E74B5" w:themeColor="accent1" w:themeShade="BF"/>
      <w:sz w:val="28"/>
    </w:rPr>
  </w:style>
  <w:style w:type="paragraph" w:styleId="Heading2">
    <w:name w:val="heading 2"/>
    <w:basedOn w:val="Normal"/>
    <w:next w:val="Normal"/>
    <w:link w:val="Heading2Char"/>
    <w:uiPriority w:val="9"/>
    <w:unhideWhenUsed/>
    <w:qFormat/>
    <w:rsid w:val="00837CE9"/>
    <w:pPr>
      <w:pBdr>
        <w:top w:val="single" w:sz="4" w:space="1" w:color="auto"/>
        <w:left w:val="single" w:sz="4" w:space="4" w:color="auto"/>
        <w:bottom w:val="single" w:sz="4" w:space="1" w:color="auto"/>
        <w:right w:val="single" w:sz="4" w:space="4" w:color="auto"/>
      </w:pBdr>
      <w:shd w:val="clear" w:color="auto" w:fill="C2F4F3"/>
      <w:tabs>
        <w:tab w:val="right" w:pos="12960"/>
      </w:tabs>
      <w:outlineLvl w:val="1"/>
    </w:pPr>
    <w:rPr>
      <w:rFonts w:eastAsiaTheme="minorHAnsi" w:cstheme="minorHAnsi"/>
      <w:b/>
      <w:color w:val="000000" w:themeColor="text1"/>
      <w:sz w:val="24"/>
      <w:szCs w:val="24"/>
    </w:rPr>
  </w:style>
  <w:style w:type="paragraph" w:styleId="Heading3">
    <w:name w:val="heading 3"/>
    <w:basedOn w:val="Normal"/>
    <w:next w:val="Normal"/>
    <w:link w:val="Heading3Char"/>
    <w:uiPriority w:val="9"/>
    <w:unhideWhenUsed/>
    <w:qFormat/>
    <w:rsid w:val="006F739B"/>
    <w:pPr>
      <w:autoSpaceDE w:val="0"/>
      <w:autoSpaceDN w:val="0"/>
      <w:adjustRightInd w:val="0"/>
      <w:outlineLvl w:val="2"/>
    </w:pPr>
    <w:rPr>
      <w:rFonts w:eastAsia="Calibri" w:cstheme="minorHAnsi"/>
      <w:b/>
      <w:bCs/>
      <w:sz w:val="24"/>
      <w:szCs w:val="24"/>
    </w:rPr>
  </w:style>
  <w:style w:type="paragraph" w:styleId="Heading4">
    <w:name w:val="heading 4"/>
    <w:basedOn w:val="Normal"/>
    <w:next w:val="Normal"/>
    <w:link w:val="Heading4Char"/>
    <w:uiPriority w:val="9"/>
    <w:unhideWhenUsed/>
    <w:qFormat/>
    <w:rsid w:val="00C34D27"/>
    <w:pPr>
      <w:spacing w:after="0"/>
      <w:outlineLvl w:val="3"/>
    </w:pPr>
    <w:rPr>
      <w:rFonts w:cstheme="minorHAnsi"/>
      <w:color w:val="07078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0088"/>
    <w:pPr>
      <w:pBdr>
        <w:bottom w:val="single" w:sz="4" w:space="1" w:color="auto"/>
      </w:pBdr>
      <w:spacing w:after="0"/>
      <w:ind w:right="180"/>
    </w:pPr>
    <w:rPr>
      <w:rFonts w:eastAsia="Calibri" w:cstheme="minorHAnsi"/>
      <w:b/>
      <w:color w:val="2E74B5" w:themeColor="accent1" w:themeShade="BF"/>
      <w:sz w:val="36"/>
      <w:szCs w:val="32"/>
    </w:rPr>
  </w:style>
  <w:style w:type="character" w:customStyle="1" w:styleId="TitleChar">
    <w:name w:val="Title Char"/>
    <w:basedOn w:val="DefaultParagraphFont"/>
    <w:link w:val="Title"/>
    <w:uiPriority w:val="10"/>
    <w:rsid w:val="00FF0088"/>
    <w:rPr>
      <w:rFonts w:eastAsia="Calibri" w:cstheme="minorHAnsi"/>
      <w:b/>
      <w:color w:val="2E74B5" w:themeColor="accent1" w:themeShade="BF"/>
      <w:sz w:val="36"/>
      <w:szCs w:val="32"/>
    </w:rPr>
  </w:style>
  <w:style w:type="character" w:customStyle="1" w:styleId="Heading1Char">
    <w:name w:val="Heading 1 Char"/>
    <w:basedOn w:val="DefaultParagraphFont"/>
    <w:link w:val="Heading1"/>
    <w:uiPriority w:val="9"/>
    <w:rsid w:val="00FF0088"/>
    <w:rPr>
      <w:rFonts w:eastAsiaTheme="minorEastAsia" w:cstheme="minorHAnsi"/>
      <w:b/>
      <w:color w:val="2E74B5" w:themeColor="accent1" w:themeShade="BF"/>
      <w:sz w:val="28"/>
    </w:rPr>
  </w:style>
  <w:style w:type="character" w:customStyle="1" w:styleId="Heading2Char">
    <w:name w:val="Heading 2 Char"/>
    <w:basedOn w:val="DefaultParagraphFont"/>
    <w:link w:val="Heading2"/>
    <w:uiPriority w:val="9"/>
    <w:rsid w:val="00837CE9"/>
    <w:rPr>
      <w:rFonts w:cstheme="minorHAnsi"/>
      <w:b/>
      <w:color w:val="000000" w:themeColor="text1"/>
      <w:sz w:val="24"/>
      <w:szCs w:val="24"/>
      <w:shd w:val="clear" w:color="auto" w:fill="C2F4F3"/>
    </w:rPr>
  </w:style>
  <w:style w:type="character" w:customStyle="1" w:styleId="Heading3Char">
    <w:name w:val="Heading 3 Char"/>
    <w:basedOn w:val="DefaultParagraphFont"/>
    <w:link w:val="Heading3"/>
    <w:uiPriority w:val="9"/>
    <w:rsid w:val="006F739B"/>
    <w:rPr>
      <w:rFonts w:eastAsia="Calibri" w:cstheme="minorHAnsi"/>
      <w:b/>
      <w:bCs/>
      <w:sz w:val="24"/>
      <w:szCs w:val="24"/>
    </w:rPr>
  </w:style>
  <w:style w:type="paragraph" w:styleId="ListParagraph">
    <w:name w:val="List Paragraph"/>
    <w:basedOn w:val="Normal"/>
    <w:uiPriority w:val="34"/>
    <w:qFormat/>
    <w:rsid w:val="006F739B"/>
    <w:pPr>
      <w:ind w:left="720"/>
      <w:contextualSpacing/>
    </w:pPr>
  </w:style>
  <w:style w:type="character" w:customStyle="1" w:styleId="Heading4Char">
    <w:name w:val="Heading 4 Char"/>
    <w:basedOn w:val="DefaultParagraphFont"/>
    <w:link w:val="Heading4"/>
    <w:uiPriority w:val="9"/>
    <w:rsid w:val="00C34D27"/>
    <w:rPr>
      <w:rFonts w:eastAsiaTheme="minorEastAsia" w:cstheme="minorHAnsi"/>
      <w:color w:val="07078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2019-06-04T22:07:00Z</dcterms:created>
  <dcterms:modified xsi:type="dcterms:W3CDTF">2019-06-04T22:07:00Z</dcterms:modified>
</cp:coreProperties>
</file>