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9AD" w:rsidRDefault="00200615">
      <w:pPr>
        <w:pStyle w:val="Heading1"/>
        <w:jc w:val="center"/>
      </w:pPr>
      <w:r>
        <w:t>Teacher</w:t>
      </w:r>
    </w:p>
    <w:p w:rsidR="006239AD" w:rsidRPr="00096BCE" w:rsidRDefault="00200615" w:rsidP="00096BCE">
      <w:pPr>
        <w:jc w:val="center"/>
        <w:rPr>
          <w:sz w:val="28"/>
          <w:szCs w:val="28"/>
        </w:rPr>
      </w:pPr>
      <w:r w:rsidRPr="00096BCE">
        <w:rPr>
          <w:sz w:val="28"/>
          <w:szCs w:val="28"/>
        </w:rPr>
        <w:t>Support Classroom Access and Success of Students Experiencing Homelessness</w:t>
      </w:r>
    </w:p>
    <w:p w:rsidR="006239AD" w:rsidRDefault="006239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239AD" w:rsidRDefault="00200615">
      <w:pPr>
        <w:autoSpaceDE w:val="0"/>
        <w:autoSpaceDN w:val="0"/>
        <w:adjustRightInd w:val="0"/>
        <w:spacing w:before="100" w:beforeAutospacing="1" w:after="100" w:afterAutospacing="1"/>
        <w:ind w:left="120" w:hanging="120"/>
        <w:rPr>
          <w:szCs w:val="22"/>
        </w:rPr>
      </w:pPr>
      <w:r>
        <w:rPr>
          <w:szCs w:val="22"/>
        </w:rPr>
        <w:t>• Be familiar with common characteristics of children who are homeless, such as attendance at several schools, poor hygiene, gaps in learning, attendance and transportation problems, poor health and nutrition, and a lack of preparedness for class.</w:t>
      </w:r>
    </w:p>
    <w:p w:rsidR="006239AD" w:rsidRDefault="00200615">
      <w:pPr>
        <w:autoSpaceDE w:val="0"/>
        <w:autoSpaceDN w:val="0"/>
        <w:adjustRightInd w:val="0"/>
        <w:spacing w:before="100" w:beforeAutospacing="1" w:after="100" w:afterAutospacing="1"/>
        <w:ind w:left="120" w:hanging="120"/>
        <w:rPr>
          <w:szCs w:val="22"/>
        </w:rPr>
      </w:pPr>
      <w:r>
        <w:rPr>
          <w:szCs w:val="22"/>
        </w:rPr>
        <w:t>• Assist other students in being sensitive to stereotypes of homeless people.</w:t>
      </w:r>
    </w:p>
    <w:p w:rsidR="006239AD" w:rsidRDefault="00200615">
      <w:pPr>
        <w:autoSpaceDE w:val="0"/>
        <w:autoSpaceDN w:val="0"/>
        <w:adjustRightInd w:val="0"/>
        <w:spacing w:before="100" w:beforeAutospacing="1" w:after="100" w:afterAutospacing="1"/>
        <w:ind w:left="120" w:hanging="120"/>
        <w:rPr>
          <w:szCs w:val="22"/>
        </w:rPr>
      </w:pPr>
      <w:r>
        <w:rPr>
          <w:szCs w:val="22"/>
        </w:rPr>
        <w:t>• Adjust assignments so children not living in permanent settings can complete them. (Such children may not have a place to perform a science experiment or the resources to cut out an article for current events.)</w:t>
      </w:r>
    </w:p>
    <w:p w:rsidR="006239AD" w:rsidRDefault="00200615">
      <w:pPr>
        <w:autoSpaceDE w:val="0"/>
        <w:autoSpaceDN w:val="0"/>
        <w:adjustRightInd w:val="0"/>
        <w:spacing w:before="100" w:beforeAutospacing="1" w:after="100" w:afterAutospacing="1"/>
        <w:ind w:left="120" w:hanging="120"/>
        <w:rPr>
          <w:szCs w:val="22"/>
        </w:rPr>
      </w:pPr>
      <w:r>
        <w:rPr>
          <w:szCs w:val="22"/>
        </w:rPr>
        <w:t>• Make sure the child enrolls in the free and reduced-price meal programs.</w:t>
      </w:r>
    </w:p>
    <w:p w:rsidR="006239AD" w:rsidRDefault="00200615">
      <w:pPr>
        <w:autoSpaceDE w:val="0"/>
        <w:autoSpaceDN w:val="0"/>
        <w:adjustRightInd w:val="0"/>
        <w:spacing w:before="100" w:beforeAutospacing="1" w:after="100" w:afterAutospacing="1"/>
        <w:ind w:left="120" w:hanging="120"/>
        <w:rPr>
          <w:szCs w:val="22"/>
        </w:rPr>
      </w:pPr>
      <w:r>
        <w:rPr>
          <w:szCs w:val="22"/>
        </w:rPr>
        <w:t>• Ensure that the student has every opportunity that a non-homeless student has for after-school activities and in-school programs.</w:t>
      </w:r>
    </w:p>
    <w:p w:rsidR="006239AD" w:rsidRDefault="00200615">
      <w:pPr>
        <w:autoSpaceDE w:val="0"/>
        <w:autoSpaceDN w:val="0"/>
        <w:adjustRightInd w:val="0"/>
        <w:spacing w:before="100" w:beforeAutospacing="1" w:after="100" w:afterAutospacing="1"/>
        <w:ind w:left="120" w:hanging="120"/>
        <w:rPr>
          <w:szCs w:val="22"/>
        </w:rPr>
      </w:pPr>
      <w:r>
        <w:rPr>
          <w:szCs w:val="22"/>
        </w:rPr>
        <w:t>• Communicate with the parents about school performance.</w:t>
      </w:r>
    </w:p>
    <w:p w:rsidR="006239AD" w:rsidRDefault="00200615">
      <w:pPr>
        <w:autoSpaceDE w:val="0"/>
        <w:autoSpaceDN w:val="0"/>
        <w:adjustRightInd w:val="0"/>
        <w:spacing w:before="100" w:beforeAutospacing="1" w:after="100" w:afterAutospacing="1"/>
        <w:ind w:left="120" w:hanging="120"/>
        <w:rPr>
          <w:szCs w:val="22"/>
        </w:rPr>
      </w:pPr>
      <w:r>
        <w:rPr>
          <w:szCs w:val="22"/>
        </w:rPr>
        <w:t>• Connect the child with tutoring and remediation services, if needed.</w:t>
      </w:r>
    </w:p>
    <w:p w:rsidR="006239AD" w:rsidRDefault="00200615">
      <w:pPr>
        <w:autoSpaceDE w:val="0"/>
        <w:autoSpaceDN w:val="0"/>
        <w:adjustRightInd w:val="0"/>
        <w:spacing w:before="100" w:beforeAutospacing="1" w:after="100" w:afterAutospacing="1"/>
        <w:ind w:left="120" w:hanging="120"/>
        <w:rPr>
          <w:szCs w:val="22"/>
        </w:rPr>
      </w:pPr>
      <w:r>
        <w:rPr>
          <w:szCs w:val="22"/>
        </w:rPr>
        <w:t>• If you have a snack break, keep a store of snacks for students who don’t bring one.</w:t>
      </w:r>
    </w:p>
    <w:p w:rsidR="006239AD" w:rsidRDefault="00200615">
      <w:pPr>
        <w:autoSpaceDE w:val="0"/>
        <w:autoSpaceDN w:val="0"/>
        <w:adjustRightInd w:val="0"/>
        <w:spacing w:before="100" w:beforeAutospacing="1" w:after="100" w:afterAutospacing="1"/>
        <w:ind w:left="120" w:hanging="120"/>
        <w:rPr>
          <w:szCs w:val="22"/>
        </w:rPr>
      </w:pPr>
      <w:r>
        <w:rPr>
          <w:szCs w:val="22"/>
        </w:rPr>
        <w:t>• Do not take away possessions. Students may need their “stuff” nearby for security.</w:t>
      </w:r>
    </w:p>
    <w:p w:rsidR="006239AD" w:rsidRDefault="00200615">
      <w:pPr>
        <w:autoSpaceDE w:val="0"/>
        <w:autoSpaceDN w:val="0"/>
        <w:adjustRightInd w:val="0"/>
        <w:spacing w:before="100" w:beforeAutospacing="1" w:after="100" w:afterAutospacing="1"/>
        <w:ind w:left="120" w:hanging="120"/>
        <w:rPr>
          <w:szCs w:val="22"/>
        </w:rPr>
      </w:pPr>
      <w:r>
        <w:rPr>
          <w:szCs w:val="22"/>
        </w:rPr>
        <w:t>• Hold the child accountable for what she or he can control (e.g., behavior or attitude) not what is not in the child’s control (e.g., inability to watch a news program or purchase a poster board for a project).</w:t>
      </w:r>
    </w:p>
    <w:p w:rsidR="006239AD" w:rsidRDefault="00200615">
      <w:pPr>
        <w:autoSpaceDE w:val="0"/>
        <w:autoSpaceDN w:val="0"/>
        <w:adjustRightInd w:val="0"/>
        <w:spacing w:before="100" w:beforeAutospacing="1" w:after="100" w:afterAutospacing="1"/>
        <w:ind w:left="120" w:hanging="120"/>
        <w:rPr>
          <w:szCs w:val="22"/>
        </w:rPr>
      </w:pPr>
      <w:r>
        <w:rPr>
          <w:szCs w:val="22"/>
        </w:rPr>
        <w:t>• Before you receive a new student</w:t>
      </w:r>
    </w:p>
    <w:p w:rsidR="006239AD" w:rsidRDefault="00200615">
      <w:pPr>
        <w:numPr>
          <w:ilvl w:val="0"/>
          <w:numId w:val="1"/>
        </w:numPr>
        <w:tabs>
          <w:tab w:val="clear" w:pos="1800"/>
          <w:tab w:val="num" w:pos="1200"/>
        </w:tabs>
        <w:autoSpaceDE w:val="0"/>
        <w:autoSpaceDN w:val="0"/>
        <w:adjustRightInd w:val="0"/>
        <w:spacing w:before="120" w:after="120"/>
        <w:ind w:left="1195" w:hanging="475"/>
        <w:rPr>
          <w:szCs w:val="22"/>
        </w:rPr>
      </w:pPr>
      <w:r>
        <w:rPr>
          <w:szCs w:val="22"/>
        </w:rPr>
        <w:t>Prepare a list of your class routines and procedures.</w:t>
      </w:r>
    </w:p>
    <w:p w:rsidR="006239AD" w:rsidRDefault="00200615">
      <w:pPr>
        <w:numPr>
          <w:ilvl w:val="0"/>
          <w:numId w:val="1"/>
        </w:numPr>
        <w:tabs>
          <w:tab w:val="clear" w:pos="1800"/>
          <w:tab w:val="num" w:pos="1200"/>
        </w:tabs>
        <w:autoSpaceDE w:val="0"/>
        <w:autoSpaceDN w:val="0"/>
        <w:adjustRightInd w:val="0"/>
        <w:spacing w:before="120" w:after="120"/>
        <w:ind w:left="1195" w:hanging="475"/>
        <w:rPr>
          <w:szCs w:val="22"/>
        </w:rPr>
      </w:pPr>
      <w:r>
        <w:rPr>
          <w:szCs w:val="22"/>
        </w:rPr>
        <w:t>Prepare a new student file with information for parents and guardians.</w:t>
      </w:r>
    </w:p>
    <w:p w:rsidR="006239AD" w:rsidRDefault="00200615">
      <w:pPr>
        <w:numPr>
          <w:ilvl w:val="0"/>
          <w:numId w:val="1"/>
        </w:numPr>
        <w:tabs>
          <w:tab w:val="clear" w:pos="1800"/>
          <w:tab w:val="num" w:pos="1200"/>
        </w:tabs>
        <w:autoSpaceDE w:val="0"/>
        <w:autoSpaceDN w:val="0"/>
        <w:adjustRightInd w:val="0"/>
        <w:spacing w:before="120" w:after="120"/>
        <w:ind w:left="1195" w:hanging="475"/>
        <w:rPr>
          <w:szCs w:val="22"/>
        </w:rPr>
      </w:pPr>
      <w:r>
        <w:rPr>
          <w:szCs w:val="22"/>
        </w:rPr>
        <w:t>Maintain a supply of materials for students to use at school.</w:t>
      </w:r>
    </w:p>
    <w:p w:rsidR="006239AD" w:rsidRDefault="00200615">
      <w:pPr>
        <w:numPr>
          <w:ilvl w:val="0"/>
          <w:numId w:val="1"/>
        </w:numPr>
        <w:tabs>
          <w:tab w:val="clear" w:pos="1800"/>
          <w:tab w:val="num" w:pos="1200"/>
        </w:tabs>
        <w:autoSpaceDE w:val="0"/>
        <w:autoSpaceDN w:val="0"/>
        <w:adjustRightInd w:val="0"/>
        <w:spacing w:before="120" w:after="120"/>
        <w:ind w:left="1195" w:hanging="475"/>
        <w:rPr>
          <w:szCs w:val="22"/>
        </w:rPr>
      </w:pPr>
      <w:r>
        <w:rPr>
          <w:szCs w:val="22"/>
        </w:rPr>
        <w:t>Prepare a “getting-to-know-you” activity available for the class to do when a new student arrives.</w:t>
      </w:r>
    </w:p>
    <w:p w:rsidR="006239AD" w:rsidRDefault="00200615">
      <w:pPr>
        <w:numPr>
          <w:ilvl w:val="0"/>
          <w:numId w:val="1"/>
        </w:numPr>
        <w:tabs>
          <w:tab w:val="clear" w:pos="1800"/>
          <w:tab w:val="num" w:pos="1200"/>
        </w:tabs>
        <w:autoSpaceDE w:val="0"/>
        <w:autoSpaceDN w:val="0"/>
        <w:adjustRightInd w:val="0"/>
        <w:spacing w:before="120" w:after="120"/>
        <w:ind w:left="1195" w:hanging="475"/>
        <w:rPr>
          <w:szCs w:val="20"/>
        </w:rPr>
      </w:pPr>
      <w:r>
        <w:rPr>
          <w:szCs w:val="22"/>
        </w:rPr>
        <w:t>Have the class schedule visible.</w:t>
      </w:r>
    </w:p>
    <w:p w:rsidR="006239AD" w:rsidRPr="001B4301" w:rsidRDefault="00200615" w:rsidP="001B4301">
      <w:pPr>
        <w:pStyle w:val="Heading1"/>
        <w:jc w:val="center"/>
      </w:pPr>
      <w:r>
        <w:br w:type="page"/>
      </w:r>
      <w:r w:rsidRPr="001B4301">
        <w:lastRenderedPageBreak/>
        <w:t>Teacher</w:t>
      </w:r>
      <w:r w:rsidR="006013E5">
        <w:t xml:space="preserve"> </w:t>
      </w:r>
      <w:r w:rsidRPr="001B4301">
        <w:t>(continued)</w:t>
      </w:r>
    </w:p>
    <w:p w:rsidR="006239AD" w:rsidRPr="00096BCE" w:rsidRDefault="00200615" w:rsidP="00096BCE">
      <w:pPr>
        <w:jc w:val="center"/>
        <w:rPr>
          <w:sz w:val="28"/>
          <w:szCs w:val="28"/>
        </w:rPr>
      </w:pPr>
      <w:r w:rsidRPr="00096BCE">
        <w:rPr>
          <w:sz w:val="28"/>
          <w:szCs w:val="28"/>
        </w:rPr>
        <w:t>Support Classroom Access and Success of Students Experiencing Homelessness</w:t>
      </w:r>
    </w:p>
    <w:p w:rsidR="006239AD" w:rsidRDefault="006239AD">
      <w:pPr>
        <w:autoSpaceDE w:val="0"/>
        <w:autoSpaceDN w:val="0"/>
        <w:adjustRightInd w:val="0"/>
        <w:rPr>
          <w:sz w:val="20"/>
          <w:szCs w:val="20"/>
        </w:rPr>
      </w:pPr>
    </w:p>
    <w:p w:rsidR="006239AD" w:rsidRDefault="00200615">
      <w:pPr>
        <w:autoSpaceDE w:val="0"/>
        <w:autoSpaceDN w:val="0"/>
        <w:adjustRightInd w:val="0"/>
        <w:spacing w:before="100" w:beforeAutospacing="1" w:after="100" w:afterAutospacing="1"/>
        <w:rPr>
          <w:szCs w:val="22"/>
        </w:rPr>
      </w:pPr>
      <w:r>
        <w:rPr>
          <w:szCs w:val="22"/>
        </w:rPr>
        <w:t>• When a student enters the class</w:t>
      </w:r>
    </w:p>
    <w:p w:rsidR="006239AD" w:rsidRDefault="00200615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/>
        <w:rPr>
          <w:szCs w:val="22"/>
        </w:rPr>
      </w:pPr>
      <w:r>
        <w:rPr>
          <w:szCs w:val="22"/>
        </w:rPr>
        <w:t>Introduce the student to the class.</w:t>
      </w:r>
    </w:p>
    <w:p w:rsidR="006239AD" w:rsidRDefault="00200615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/>
        <w:rPr>
          <w:szCs w:val="22"/>
        </w:rPr>
      </w:pPr>
      <w:r>
        <w:rPr>
          <w:szCs w:val="22"/>
        </w:rPr>
        <w:t>Assign a class buddy to assist with routines.</w:t>
      </w:r>
    </w:p>
    <w:p w:rsidR="006239AD" w:rsidRDefault="00200615">
      <w:pPr>
        <w:autoSpaceDE w:val="0"/>
        <w:autoSpaceDN w:val="0"/>
        <w:adjustRightInd w:val="0"/>
        <w:spacing w:before="100" w:beforeAutospacing="1" w:after="100" w:afterAutospacing="1"/>
        <w:rPr>
          <w:szCs w:val="22"/>
        </w:rPr>
      </w:pPr>
      <w:r>
        <w:rPr>
          <w:szCs w:val="22"/>
        </w:rPr>
        <w:t>Review the academic record and closely monitor the educational progress of the student.</w:t>
      </w:r>
    </w:p>
    <w:p w:rsidR="006239AD" w:rsidRDefault="00200615">
      <w:pPr>
        <w:autoSpaceDE w:val="0"/>
        <w:autoSpaceDN w:val="0"/>
        <w:adjustRightInd w:val="0"/>
        <w:spacing w:before="100" w:beforeAutospacing="1" w:after="100" w:afterAutospacing="1"/>
        <w:rPr>
          <w:szCs w:val="22"/>
        </w:rPr>
      </w:pPr>
      <w:r>
        <w:rPr>
          <w:szCs w:val="22"/>
        </w:rPr>
        <w:t>• When a student leaves</w:t>
      </w:r>
    </w:p>
    <w:p w:rsidR="006239AD" w:rsidRDefault="00200615">
      <w:pPr>
        <w:numPr>
          <w:ilvl w:val="0"/>
          <w:numId w:val="2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00" w:beforeAutospacing="1" w:after="100" w:afterAutospacing="1"/>
        <w:ind w:left="1080"/>
        <w:rPr>
          <w:szCs w:val="22"/>
        </w:rPr>
      </w:pPr>
      <w:r>
        <w:rPr>
          <w:szCs w:val="22"/>
        </w:rPr>
        <w:t>Support the class and the student by discussing the move and having classmates write letters to the departing student.</w:t>
      </w:r>
    </w:p>
    <w:p w:rsidR="006239AD" w:rsidRDefault="00200615">
      <w:pPr>
        <w:numPr>
          <w:ilvl w:val="0"/>
          <w:numId w:val="2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00" w:beforeAutospacing="1" w:after="100" w:afterAutospacing="1"/>
        <w:ind w:left="1080"/>
        <w:rPr>
          <w:szCs w:val="22"/>
        </w:rPr>
      </w:pPr>
      <w:r>
        <w:rPr>
          <w:szCs w:val="22"/>
        </w:rPr>
        <w:t>Give the student a copy of the school’s address so that letters can be written back either via e-mail or snail mail.</w:t>
      </w:r>
    </w:p>
    <w:p w:rsidR="001B4301" w:rsidRPr="001B4301" w:rsidRDefault="00200615" w:rsidP="001B4301">
      <w:pPr>
        <w:autoSpaceDE w:val="0"/>
        <w:autoSpaceDN w:val="0"/>
        <w:adjustRightInd w:val="0"/>
        <w:spacing w:before="100" w:beforeAutospacing="1" w:after="6480"/>
        <w:rPr>
          <w:szCs w:val="22"/>
        </w:rPr>
      </w:pPr>
      <w:r>
        <w:rPr>
          <w:szCs w:val="22"/>
        </w:rPr>
        <w:t>• Show that you care about the studen</w:t>
      </w:r>
      <w:bookmarkStart w:id="0" w:name="_GoBack"/>
      <w:bookmarkEnd w:id="0"/>
      <w:r>
        <w:rPr>
          <w:szCs w:val="22"/>
        </w:rPr>
        <w:t>t!</w:t>
      </w:r>
    </w:p>
    <w:p w:rsidR="00200615" w:rsidRPr="00096BCE" w:rsidRDefault="00200615" w:rsidP="00096BCE">
      <w:pPr>
        <w:jc w:val="center"/>
        <w:rPr>
          <w:i/>
        </w:rPr>
      </w:pPr>
      <w:r w:rsidRPr="00096BCE">
        <w:rPr>
          <w:i/>
        </w:rPr>
        <w:t>This tip sheet was adapted from Illinois, North Carolina, Texas, and Virginia Departments of Education and the National Center for Homeless Education documents.</w:t>
      </w:r>
    </w:p>
    <w:sectPr w:rsidR="00200615" w:rsidRPr="00096BCE">
      <w:pgSz w:w="12240" w:h="15840" w:code="1"/>
      <w:pgMar w:top="1138" w:right="1800" w:bottom="1440" w:left="1800" w:header="720" w:footer="720" w:gutter="0"/>
      <w:pgBorders w:offsetFrom="page">
        <w:top w:val="cabins" w:sz="16" w:space="24" w:color="auto"/>
        <w:left w:val="cabins" w:sz="16" w:space="24" w:color="auto"/>
        <w:bottom w:val="cabins" w:sz="16" w:space="24" w:color="auto"/>
        <w:right w:val="cabins" w:sz="16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9331F"/>
    <w:multiLevelType w:val="hybridMultilevel"/>
    <w:tmpl w:val="E3A61DE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836721D"/>
    <w:multiLevelType w:val="hybridMultilevel"/>
    <w:tmpl w:val="439AD49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3040B1"/>
    <w:multiLevelType w:val="hybridMultilevel"/>
    <w:tmpl w:val="2F0A0C9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0F383A"/>
    <w:multiLevelType w:val="hybridMultilevel"/>
    <w:tmpl w:val="89D4350A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01"/>
    <w:rsid w:val="00096BCE"/>
    <w:rsid w:val="001B4301"/>
    <w:rsid w:val="00200615"/>
    <w:rsid w:val="00205571"/>
    <w:rsid w:val="006013E5"/>
    <w:rsid w:val="0062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2607C-528B-483A-8EDD-755DF336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BC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AlbertusMT" w:hAnsi="AlbertusMT"/>
      <w:sz w:val="72"/>
      <w:szCs w:val="72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  <w:jc w:val="center"/>
    </w:pPr>
    <w:rPr>
      <w:rFonts w:ascii="AlbertusMT" w:hAnsi="AlbertusMT"/>
      <w:sz w:val="28"/>
      <w:szCs w:val="28"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spacing w:before="100" w:beforeAutospacing="1" w:after="100" w:afterAutospacing="1"/>
      <w:ind w:left="850" w:hanging="245"/>
    </w:pPr>
    <w:rPr>
      <w:sz w:val="22"/>
      <w:szCs w:val="22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spacing w:before="100" w:beforeAutospacing="1" w:after="100" w:afterAutospacing="1"/>
      <w:ind w:left="720" w:hanging="245"/>
    </w:pPr>
    <w:rPr>
      <w:sz w:val="28"/>
      <w:szCs w:val="22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  <w:jc w:val="center"/>
    </w:pPr>
    <w:rPr>
      <w:i/>
      <w:iCs/>
      <w:sz w:val="20"/>
      <w:szCs w:val="20"/>
    </w:rPr>
  </w:style>
  <w:style w:type="paragraph" w:styleId="BodyText3">
    <w:name w:val="Body Text 3"/>
    <w:basedOn w:val="Normal"/>
    <w:semiHidden/>
    <w:pPr>
      <w:autoSpaceDE w:val="0"/>
      <w:autoSpaceDN w:val="0"/>
      <w:adjustRightInd w:val="0"/>
      <w:jc w:val="center"/>
    </w:pPr>
    <w:rPr>
      <w:i/>
      <w:iCs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B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96BC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BDA39-1B90-4F84-A4A3-75B1FD7B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</vt:lpstr>
    </vt:vector>
  </TitlesOfParts>
  <Company>Department of Education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- Tips for Teachers</dc:title>
  <dc:subject/>
  <dc:creator>slmeredith</dc:creator>
  <cp:keywords/>
  <dc:description/>
  <cp:lastModifiedBy>Barsy, Eli H (EED)</cp:lastModifiedBy>
  <cp:revision>4</cp:revision>
  <dcterms:created xsi:type="dcterms:W3CDTF">2019-04-29T18:26:00Z</dcterms:created>
  <dcterms:modified xsi:type="dcterms:W3CDTF">2019-05-01T22:31:00Z</dcterms:modified>
</cp:coreProperties>
</file>