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1136" w14:textId="629D700E" w:rsidR="00785BF4" w:rsidRDefault="009A464D" w:rsidP="00785BF4">
      <w:pPr>
        <w:spacing w:after="0"/>
        <w:ind w:left="-720" w:right="-810"/>
        <w:rPr>
          <w:sz w:val="56"/>
          <w:szCs w:val="56"/>
        </w:rPr>
      </w:pPr>
      <w:r>
        <w:rPr>
          <w:sz w:val="56"/>
          <w:szCs w:val="56"/>
        </w:rPr>
        <w:t>Advisory Committee</w:t>
      </w:r>
      <w:r w:rsidR="006B3111">
        <w:rPr>
          <w:sz w:val="56"/>
          <w:szCs w:val="56"/>
        </w:rPr>
        <w:t xml:space="preserve"> Minutes Template</w:t>
      </w:r>
      <w:r>
        <w:rPr>
          <w:sz w:val="56"/>
          <w:szCs w:val="56"/>
        </w:rPr>
        <w:t xml:space="preserve"> </w:t>
      </w:r>
      <w:r w:rsidR="00B62FC6">
        <w:rPr>
          <w:sz w:val="56"/>
          <w:szCs w:val="56"/>
        </w:rPr>
        <w:t>(optional)</w:t>
      </w:r>
    </w:p>
    <w:p w14:paraId="63D22C3E" w14:textId="77777777" w:rsidR="00785BF4" w:rsidRDefault="00785BF4" w:rsidP="00A90815">
      <w:pPr>
        <w:tabs>
          <w:tab w:val="left" w:pos="450"/>
        </w:tabs>
        <w:spacing w:after="0"/>
        <w:ind w:left="-810" w:right="-720"/>
        <w:rPr>
          <w:sz w:val="56"/>
          <w:szCs w:val="56"/>
        </w:rPr>
        <w:sectPr w:rsidR="00785BF4" w:rsidSect="00785BF4">
          <w:footerReference w:type="default" r:id="rId7"/>
          <w:pgSz w:w="12240" w:h="15840"/>
          <w:pgMar w:top="540" w:right="1440" w:bottom="1440" w:left="1440" w:header="720" w:footer="720" w:gutter="0"/>
          <w:cols w:num="2" w:space="2520"/>
          <w:docGrid w:linePitch="360"/>
        </w:sectPr>
      </w:pPr>
      <w:r w:rsidRPr="00785BF4">
        <w:rPr>
          <w:noProof/>
          <w:sz w:val="2"/>
          <w:szCs w:val="2"/>
        </w:rPr>
        <mc:AlternateContent>
          <mc:Choice Requires="wps">
            <w:drawing>
              <wp:inline distT="0" distB="0" distL="0" distR="0" wp14:anchorId="4B643087" wp14:editId="5DA68B53">
                <wp:extent cx="5240373" cy="0"/>
                <wp:effectExtent l="0" t="0" r="36830" b="19050"/>
                <wp:docPr id="1" name="Straight Connector 1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037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line w14:anchorId="6EA34230" id="Straight Connector 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2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" strokecolor="#ed7d31 [3205]" strokeweight="1pt">
                <v:stroke joinstyle="miter"/>
                <w10:anchorlock/>
              </v:line>
            </w:pict>
          </mc:Fallback>
        </mc:AlternateContent>
      </w:r>
      <w:r>
        <w:rPr>
          <w:sz w:val="56"/>
          <w:szCs w:val="56"/>
        </w:rPr>
        <w:br w:type="column"/>
      </w:r>
      <w:r>
        <w:rPr>
          <w:sz w:val="56"/>
          <w:szCs w:val="56"/>
        </w:rPr>
        <w:tab/>
      </w:r>
      <w:r w:rsidR="007C78BC">
        <w:rPr>
          <w:sz w:val="56"/>
          <w:szCs w:val="56"/>
        </w:rPr>
        <w:tab/>
      </w:r>
      <w:r w:rsidR="00A90815">
        <w:rPr>
          <w:sz w:val="56"/>
          <w:szCs w:val="56"/>
        </w:rPr>
        <w:tab/>
      </w:r>
      <w:r w:rsidR="007C78BC" w:rsidRPr="00D871A7">
        <w:rPr>
          <w:noProof/>
          <w:sz w:val="72"/>
          <w:szCs w:val="72"/>
        </w:rPr>
        <w:drawing>
          <wp:inline distT="0" distB="0" distL="0" distR="0" wp14:anchorId="593BD8A6" wp14:editId="67F34EEA">
            <wp:extent cx="1623060" cy="613467"/>
            <wp:effectExtent l="0" t="0" r="0" b="0"/>
            <wp:docPr id="3" name="Picture 3" descr="CTE Learning that works for Al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2" b="6044"/>
                    <a:stretch/>
                  </pic:blipFill>
                  <pic:spPr bwMode="auto">
                    <a:xfrm>
                      <a:off x="0" y="0"/>
                      <a:ext cx="1623060" cy="6134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F82875" w14:textId="77777777" w:rsidR="00785BF4" w:rsidRPr="00A90815" w:rsidRDefault="00785BF4" w:rsidP="00785BF4">
      <w:pPr>
        <w:spacing w:after="0"/>
        <w:ind w:left="-720"/>
        <w:rPr>
          <w:noProof/>
          <w:sz w:val="6"/>
          <w:szCs w:val="6"/>
        </w:rPr>
        <w:sectPr w:rsidR="00785BF4" w:rsidRPr="00A90815" w:rsidSect="00785BF4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53E13D5B" w14:textId="1D0FEEE6" w:rsidR="002F67D7" w:rsidRDefault="000B350E" w:rsidP="00D627DA">
      <w:pPr>
        <w:pStyle w:val="Heading1"/>
        <w:ind w:left="-540"/>
        <w:rPr>
          <w:rFonts w:asciiTheme="minorHAnsi" w:hAnsiTheme="minorHAnsi" w:cstheme="minorHAnsi"/>
          <w:color w:val="auto"/>
          <w:sz w:val="24"/>
          <w:szCs w:val="24"/>
        </w:rPr>
      </w:pPr>
      <w:r w:rsidRPr="00757548">
        <w:rPr>
          <w:rFonts w:asciiTheme="minorHAnsi" w:hAnsiTheme="minorHAnsi" w:cstheme="minorHAnsi"/>
          <w:color w:val="auto"/>
          <w:sz w:val="24"/>
          <w:szCs w:val="24"/>
        </w:rPr>
        <w:t>Perkins V requires continued consultation with stakeholders</w:t>
      </w:r>
      <w:r w:rsidR="002F67D7" w:rsidRPr="00757548">
        <w:rPr>
          <w:rFonts w:asciiTheme="minorHAnsi" w:hAnsiTheme="minorHAnsi" w:cstheme="minorHAnsi"/>
          <w:color w:val="auto"/>
          <w:sz w:val="24"/>
          <w:szCs w:val="24"/>
        </w:rPr>
        <w:t>.  Each district must hold at least one Advisory Committee meeting per year and upload the minutes from that meeting into the Perkins annual update in GMS.</w:t>
      </w:r>
      <w:r w:rsidR="002F67D7">
        <w:rPr>
          <w:rFonts w:asciiTheme="minorHAnsi" w:hAnsiTheme="minorHAnsi" w:cstheme="minorHAnsi"/>
          <w:color w:val="auto"/>
          <w:sz w:val="24"/>
          <w:szCs w:val="24"/>
        </w:rPr>
        <w:t xml:space="preserve">  This form will help you provide complete minutes for your meeting.</w:t>
      </w:r>
      <w:r w:rsidR="00D11653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B62FC6">
        <w:rPr>
          <w:rFonts w:asciiTheme="minorHAnsi" w:hAnsiTheme="minorHAnsi" w:cstheme="minorHAnsi"/>
          <w:color w:val="auto"/>
          <w:sz w:val="24"/>
          <w:szCs w:val="24"/>
        </w:rPr>
        <w:t>Meeting minutes must have</w:t>
      </w:r>
      <w:r w:rsidR="00D11653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67E3233B" w14:textId="6E5AD23E" w:rsidR="00D11653" w:rsidRDefault="00D11653" w:rsidP="00D11653">
      <w:pPr>
        <w:pStyle w:val="ListParagraph"/>
        <w:numPr>
          <w:ilvl w:val="0"/>
          <w:numId w:val="17"/>
        </w:numPr>
      </w:pPr>
      <w:r>
        <w:t>Date of Meeting</w:t>
      </w:r>
    </w:p>
    <w:p w14:paraId="1FBC2ABC" w14:textId="7EBFD1BD" w:rsidR="00D11653" w:rsidRDefault="00D11653" w:rsidP="00D11653">
      <w:pPr>
        <w:pStyle w:val="ListParagraph"/>
        <w:numPr>
          <w:ilvl w:val="0"/>
          <w:numId w:val="17"/>
        </w:numPr>
      </w:pPr>
      <w:r>
        <w:t xml:space="preserve">Roles/Names of those invited / indicate who attended the </w:t>
      </w:r>
      <w:proofErr w:type="gramStart"/>
      <w:r>
        <w:t>meeting</w:t>
      </w:r>
      <w:proofErr w:type="gramEnd"/>
    </w:p>
    <w:p w14:paraId="2DF6DF94" w14:textId="2576D96F" w:rsidR="00D11653" w:rsidRDefault="00D11653" w:rsidP="00D11653">
      <w:pPr>
        <w:pStyle w:val="ListParagraph"/>
        <w:numPr>
          <w:ilvl w:val="0"/>
          <w:numId w:val="17"/>
        </w:numPr>
      </w:pPr>
      <w:r>
        <w:t xml:space="preserve">Data review – Perkins Required Core Indicators, other data as </w:t>
      </w:r>
      <w:proofErr w:type="gramStart"/>
      <w:r>
        <w:t>needed</w:t>
      </w:r>
      <w:proofErr w:type="gramEnd"/>
    </w:p>
    <w:p w14:paraId="795BFC8D" w14:textId="19FEFCD7" w:rsidR="00D11653" w:rsidRPr="00D11653" w:rsidRDefault="00D11653" w:rsidP="00D11653">
      <w:pPr>
        <w:pStyle w:val="ListParagraph"/>
        <w:numPr>
          <w:ilvl w:val="0"/>
          <w:numId w:val="17"/>
        </w:numPr>
      </w:pPr>
      <w:r>
        <w:t xml:space="preserve">Notes indicating what was discussed, what feedback was </w:t>
      </w:r>
      <w:proofErr w:type="gramStart"/>
      <w:r>
        <w:t>obtained</w:t>
      </w:r>
      <w:proofErr w:type="gramEnd"/>
    </w:p>
    <w:p w14:paraId="59AC9FD1" w14:textId="260AD16D" w:rsidR="00FF5559" w:rsidRDefault="00643FA1" w:rsidP="00BD4D7E">
      <w:pPr>
        <w:pStyle w:val="Heading1"/>
      </w:pPr>
      <w:r>
        <w:t>Advisory Committee Membership</w:t>
      </w:r>
      <w:r w:rsidR="00BD4D7E">
        <w:t xml:space="preserve"> – Required </w:t>
      </w:r>
      <w:r w:rsidR="00F922BE">
        <w:t>Representatives</w:t>
      </w:r>
      <w:r w:rsidR="002F67D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4320"/>
        <w:gridCol w:w="1075"/>
      </w:tblGrid>
      <w:tr w:rsidR="00E15ECC" w14:paraId="0C94C102" w14:textId="0F24B3B1" w:rsidTr="00D11653">
        <w:tc>
          <w:tcPr>
            <w:tcW w:w="3955" w:type="dxa"/>
          </w:tcPr>
          <w:p w14:paraId="0AF95748" w14:textId="6791D7CB" w:rsidR="00E15ECC" w:rsidRPr="00757548" w:rsidRDefault="00E15ECC" w:rsidP="002F67D7">
            <w:pPr>
              <w:rPr>
                <w:b/>
                <w:bCs/>
                <w:sz w:val="28"/>
                <w:szCs w:val="28"/>
              </w:rPr>
            </w:pPr>
            <w:r w:rsidRPr="00757548">
              <w:rPr>
                <w:b/>
                <w:bCs/>
                <w:sz w:val="28"/>
                <w:szCs w:val="28"/>
              </w:rPr>
              <w:t>Required Category</w:t>
            </w:r>
          </w:p>
        </w:tc>
        <w:tc>
          <w:tcPr>
            <w:tcW w:w="4320" w:type="dxa"/>
          </w:tcPr>
          <w:p w14:paraId="1A9621A0" w14:textId="593E8EFC" w:rsidR="00E15ECC" w:rsidRPr="00757548" w:rsidRDefault="00E15ECC" w:rsidP="002F67D7">
            <w:pPr>
              <w:rPr>
                <w:b/>
                <w:bCs/>
                <w:sz w:val="28"/>
                <w:szCs w:val="28"/>
              </w:rPr>
            </w:pPr>
            <w:r w:rsidRPr="00757548">
              <w:rPr>
                <w:b/>
                <w:bCs/>
                <w:sz w:val="28"/>
                <w:szCs w:val="28"/>
              </w:rPr>
              <w:t>Name</w:t>
            </w:r>
            <w:r w:rsidR="007D2A87">
              <w:rPr>
                <w:b/>
                <w:bCs/>
                <w:sz w:val="28"/>
                <w:szCs w:val="28"/>
              </w:rPr>
              <w:t>(s)</w:t>
            </w:r>
            <w:r w:rsidRPr="0075754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075" w:type="dxa"/>
          </w:tcPr>
          <w:p w14:paraId="0E0E4174" w14:textId="2A2147A6" w:rsidR="00E15ECC" w:rsidRPr="00757548" w:rsidRDefault="00E15ECC" w:rsidP="002F67D7">
            <w:pPr>
              <w:rPr>
                <w:b/>
                <w:bCs/>
                <w:sz w:val="24"/>
                <w:szCs w:val="24"/>
              </w:rPr>
            </w:pPr>
            <w:r w:rsidRPr="00757548">
              <w:rPr>
                <w:b/>
                <w:bCs/>
                <w:sz w:val="24"/>
                <w:szCs w:val="24"/>
              </w:rPr>
              <w:t>Present:  Y/N</w:t>
            </w:r>
          </w:p>
        </w:tc>
      </w:tr>
      <w:tr w:rsidR="00E15ECC" w14:paraId="1BBDFFC7" w14:textId="53F1C2CD" w:rsidTr="00D11653">
        <w:tc>
          <w:tcPr>
            <w:tcW w:w="3955" w:type="dxa"/>
          </w:tcPr>
          <w:p w14:paraId="0F8FC3DC" w14:textId="701F89CB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</w:p>
        </w:tc>
        <w:tc>
          <w:tcPr>
            <w:tcW w:w="4320" w:type="dxa"/>
          </w:tcPr>
          <w:p w14:paraId="19598E8A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7CCB0D22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176717C0" w14:textId="14C3C951" w:rsidTr="00D11653">
        <w:tc>
          <w:tcPr>
            <w:tcW w:w="3955" w:type="dxa"/>
          </w:tcPr>
          <w:p w14:paraId="630A3F3F" w14:textId="21A09975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CTE Teacher</w:t>
            </w:r>
          </w:p>
        </w:tc>
        <w:tc>
          <w:tcPr>
            <w:tcW w:w="4320" w:type="dxa"/>
          </w:tcPr>
          <w:p w14:paraId="1B293871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360ED48F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1670C752" w14:textId="71FD4B43" w:rsidTr="00D11653">
        <w:tc>
          <w:tcPr>
            <w:tcW w:w="3955" w:type="dxa"/>
          </w:tcPr>
          <w:p w14:paraId="6906EC47" w14:textId="17D27431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 Administrator</w:t>
            </w:r>
          </w:p>
        </w:tc>
        <w:tc>
          <w:tcPr>
            <w:tcW w:w="4320" w:type="dxa"/>
          </w:tcPr>
          <w:p w14:paraId="49A33D3A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1D3D36F6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5E2EEBAA" w14:textId="50724B51" w:rsidTr="00D11653">
        <w:tc>
          <w:tcPr>
            <w:tcW w:w="3955" w:type="dxa"/>
          </w:tcPr>
          <w:p w14:paraId="7F9B41D1" w14:textId="76882E7D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Postsecondary Teacher/Administrator</w:t>
            </w:r>
          </w:p>
        </w:tc>
        <w:tc>
          <w:tcPr>
            <w:tcW w:w="4320" w:type="dxa"/>
          </w:tcPr>
          <w:p w14:paraId="0238F580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4BC034FF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1C7FCA4E" w14:textId="27BDFAEC" w:rsidTr="00D11653">
        <w:tc>
          <w:tcPr>
            <w:tcW w:w="3955" w:type="dxa"/>
          </w:tcPr>
          <w:p w14:paraId="4913D37E" w14:textId="7DEE872D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Guidance/Advisory Counselors</w:t>
            </w:r>
          </w:p>
        </w:tc>
        <w:tc>
          <w:tcPr>
            <w:tcW w:w="4320" w:type="dxa"/>
          </w:tcPr>
          <w:p w14:paraId="18A5677C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3E4FF2DF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52FDAAEF" w14:textId="1C252543" w:rsidTr="00D11653">
        <w:tc>
          <w:tcPr>
            <w:tcW w:w="3955" w:type="dxa"/>
          </w:tcPr>
          <w:p w14:paraId="6D80C609" w14:textId="3423D341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Specialized Instructional Teachers/Paraprofessionals</w:t>
            </w:r>
          </w:p>
        </w:tc>
        <w:tc>
          <w:tcPr>
            <w:tcW w:w="4320" w:type="dxa"/>
          </w:tcPr>
          <w:p w14:paraId="003A2DDA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5813436B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70DED6A8" w14:textId="760E5608" w:rsidTr="00D11653">
        <w:tc>
          <w:tcPr>
            <w:tcW w:w="3955" w:type="dxa"/>
          </w:tcPr>
          <w:p w14:paraId="68936924" w14:textId="1042AE4D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 or Local workforce development (Rotary, Chamber of Commerce, Dept of Labor, etc.)</w:t>
            </w:r>
          </w:p>
        </w:tc>
        <w:tc>
          <w:tcPr>
            <w:tcW w:w="4320" w:type="dxa"/>
          </w:tcPr>
          <w:p w14:paraId="7A357BE4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1F075BE8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019B584A" w14:textId="785D9571" w:rsidTr="00D11653">
        <w:tc>
          <w:tcPr>
            <w:tcW w:w="3955" w:type="dxa"/>
          </w:tcPr>
          <w:p w14:paraId="2FDDDC8D" w14:textId="0E08510F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Local or regional business/industry </w:t>
            </w:r>
          </w:p>
        </w:tc>
        <w:tc>
          <w:tcPr>
            <w:tcW w:w="4320" w:type="dxa"/>
          </w:tcPr>
          <w:p w14:paraId="6D62C7E4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393AF8CD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5B40EFDC" w14:textId="2667A7EA" w:rsidTr="00D11653">
        <w:tc>
          <w:tcPr>
            <w:tcW w:w="3955" w:type="dxa"/>
          </w:tcPr>
          <w:p w14:paraId="634B1583" w14:textId="4BB0FA50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Special Populations – </w:t>
            </w:r>
            <w:proofErr w:type="gramStart"/>
            <w:r>
              <w:rPr>
                <w:sz w:val="24"/>
                <w:szCs w:val="24"/>
              </w:rPr>
              <w:t>including:</w:t>
            </w:r>
            <w:proofErr w:type="gramEnd"/>
            <w:r>
              <w:rPr>
                <w:sz w:val="24"/>
                <w:szCs w:val="24"/>
              </w:rPr>
              <w:t xml:space="preserve">  individuals with disabilities, economically disadvantaged, homeless, English learners, foster students, youth with active duty military parent </w:t>
            </w:r>
          </w:p>
        </w:tc>
        <w:tc>
          <w:tcPr>
            <w:tcW w:w="4320" w:type="dxa"/>
          </w:tcPr>
          <w:p w14:paraId="528534A1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71A194DF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48C9E5A0" w14:textId="5ED9192F" w:rsidTr="00D11653">
        <w:tc>
          <w:tcPr>
            <w:tcW w:w="3955" w:type="dxa"/>
          </w:tcPr>
          <w:p w14:paraId="4D42EF2F" w14:textId="36D136D0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Regional/local agency serving out of school youth</w:t>
            </w:r>
          </w:p>
        </w:tc>
        <w:tc>
          <w:tcPr>
            <w:tcW w:w="4320" w:type="dxa"/>
          </w:tcPr>
          <w:p w14:paraId="1BDEAE1A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49A808C0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7314A9F3" w14:textId="4E647E13" w:rsidTr="00D11653">
        <w:tc>
          <w:tcPr>
            <w:tcW w:w="3955" w:type="dxa"/>
          </w:tcPr>
          <w:p w14:paraId="5B79A848" w14:textId="71930F64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Regional/local agency serving homeless</w:t>
            </w:r>
          </w:p>
        </w:tc>
        <w:tc>
          <w:tcPr>
            <w:tcW w:w="4320" w:type="dxa"/>
          </w:tcPr>
          <w:p w14:paraId="6539BD01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00456DF5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64AA3B4B" w14:textId="0297F553" w:rsidTr="00D11653">
        <w:tc>
          <w:tcPr>
            <w:tcW w:w="3955" w:type="dxa"/>
          </w:tcPr>
          <w:p w14:paraId="74EE89F1" w14:textId="4B9D9B79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Regional/ local agency serving at-risk </w:t>
            </w:r>
          </w:p>
        </w:tc>
        <w:tc>
          <w:tcPr>
            <w:tcW w:w="4320" w:type="dxa"/>
          </w:tcPr>
          <w:p w14:paraId="7E2ECE38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1AAB0FCD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65C3A2C9" w14:textId="2F89F87D" w:rsidTr="00D11653">
        <w:tc>
          <w:tcPr>
            <w:tcW w:w="3955" w:type="dxa"/>
          </w:tcPr>
          <w:p w14:paraId="3907E6D8" w14:textId="54D8B624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Tribal organization</w:t>
            </w:r>
          </w:p>
        </w:tc>
        <w:tc>
          <w:tcPr>
            <w:tcW w:w="4320" w:type="dxa"/>
          </w:tcPr>
          <w:p w14:paraId="7F2FBF1C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5B0EA2DF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  <w:tr w:rsidR="00E15ECC" w14:paraId="1CC5D846" w14:textId="5B8B23D5" w:rsidTr="00D11653">
        <w:tc>
          <w:tcPr>
            <w:tcW w:w="3955" w:type="dxa"/>
          </w:tcPr>
          <w:p w14:paraId="69166553" w14:textId="78D5C8C7" w:rsidR="00E15ECC" w:rsidRDefault="00E15ECC" w:rsidP="002F67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4320" w:type="dxa"/>
          </w:tcPr>
          <w:p w14:paraId="1B3A0B07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03EA8A3C" w14:textId="77777777" w:rsidR="00E15ECC" w:rsidRDefault="00E15ECC" w:rsidP="002F67D7">
            <w:pPr>
              <w:rPr>
                <w:sz w:val="24"/>
                <w:szCs w:val="24"/>
              </w:rPr>
            </w:pPr>
          </w:p>
        </w:tc>
      </w:tr>
    </w:tbl>
    <w:p w14:paraId="48A2A461" w14:textId="77777777" w:rsidR="002F67D7" w:rsidRDefault="002F67D7" w:rsidP="002F67D7">
      <w:pPr>
        <w:rPr>
          <w:sz w:val="24"/>
          <w:szCs w:val="24"/>
        </w:rPr>
      </w:pPr>
    </w:p>
    <w:p w14:paraId="46A4CFE6" w14:textId="55729362" w:rsidR="007702B2" w:rsidRDefault="00E15ECC" w:rsidP="007702B2">
      <w:pPr>
        <w:pStyle w:val="Heading1"/>
      </w:pPr>
      <w:r>
        <w:lastRenderedPageBreak/>
        <w:t xml:space="preserve">Advisory Committee </w:t>
      </w:r>
      <w:proofErr w:type="gramStart"/>
      <w:r w:rsidR="00643FA1">
        <w:t>A</w:t>
      </w:r>
      <w:r>
        <w:t>genda</w:t>
      </w:r>
      <w:r w:rsidDel="00E15ECC">
        <w:t xml:space="preserve"> </w:t>
      </w:r>
      <w:r w:rsidR="00BD4D7E"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1"/>
        <w:gridCol w:w="1349"/>
      </w:tblGrid>
      <w:tr w:rsidR="00D11653" w14:paraId="474F2E1F" w14:textId="77777777" w:rsidTr="00D11653">
        <w:tc>
          <w:tcPr>
            <w:tcW w:w="8005" w:type="dxa"/>
          </w:tcPr>
          <w:p w14:paraId="04F34E7B" w14:textId="253CF9E1" w:rsidR="00D11653" w:rsidRPr="00B62FC6" w:rsidRDefault="00D11653" w:rsidP="00D11653">
            <w:pPr>
              <w:rPr>
                <w:i/>
                <w:iCs/>
                <w:sz w:val="28"/>
                <w:szCs w:val="28"/>
              </w:rPr>
            </w:pPr>
            <w:r w:rsidRPr="00B62FC6">
              <w:rPr>
                <w:i/>
                <w:iCs/>
                <w:sz w:val="28"/>
                <w:szCs w:val="28"/>
              </w:rPr>
              <w:t>Agenda Item</w:t>
            </w:r>
            <w:r w:rsidR="00B62FC6" w:rsidRPr="00B62FC6">
              <w:rPr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1345" w:type="dxa"/>
          </w:tcPr>
          <w:p w14:paraId="051665E1" w14:textId="7C25762F" w:rsidR="00D11653" w:rsidRPr="00D11653" w:rsidRDefault="00D11653" w:rsidP="00E15ECC">
            <w:pPr>
              <w:rPr>
                <w:b/>
                <w:bCs/>
                <w:sz w:val="28"/>
                <w:szCs w:val="28"/>
              </w:rPr>
            </w:pPr>
            <w:r w:rsidRPr="00D11653">
              <w:rPr>
                <w:b/>
                <w:bCs/>
                <w:sz w:val="28"/>
                <w:szCs w:val="28"/>
              </w:rPr>
              <w:t>Included?</w:t>
            </w:r>
          </w:p>
        </w:tc>
      </w:tr>
      <w:tr w:rsidR="00E15ECC" w14:paraId="09BEC184" w14:textId="77777777" w:rsidTr="00D11653">
        <w:tc>
          <w:tcPr>
            <w:tcW w:w="8005" w:type="dxa"/>
          </w:tcPr>
          <w:p w14:paraId="2300B187" w14:textId="386F7E79" w:rsidR="00E15ECC" w:rsidRPr="00757548" w:rsidRDefault="00E15ECC" w:rsidP="00757548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24"/>
                <w:szCs w:val="24"/>
              </w:rPr>
            </w:pPr>
            <w:r w:rsidRPr="00757548">
              <w:rPr>
                <w:i/>
                <w:iCs/>
                <w:sz w:val="24"/>
                <w:szCs w:val="24"/>
              </w:rPr>
              <w:t xml:space="preserve">Review of Perkins Core Performance Indicator Data </w:t>
            </w:r>
            <w:r w:rsidRPr="00757548">
              <w:rPr>
                <w:i/>
                <w:iCs/>
                <w:color w:val="C00000"/>
                <w:sz w:val="24"/>
                <w:szCs w:val="24"/>
              </w:rPr>
              <w:t>(Required)</w:t>
            </w:r>
          </w:p>
        </w:tc>
        <w:tc>
          <w:tcPr>
            <w:tcW w:w="1345" w:type="dxa"/>
          </w:tcPr>
          <w:p w14:paraId="6CA741F6" w14:textId="074CB80A" w:rsidR="00E15ECC" w:rsidRDefault="00E15ECC" w:rsidP="00E15ECC">
            <w:pPr>
              <w:rPr>
                <w:sz w:val="24"/>
                <w:szCs w:val="24"/>
              </w:rPr>
            </w:pPr>
          </w:p>
        </w:tc>
      </w:tr>
      <w:tr w:rsidR="00E15ECC" w14:paraId="5A746DDB" w14:textId="77777777" w:rsidTr="00D11653">
        <w:tc>
          <w:tcPr>
            <w:tcW w:w="8005" w:type="dxa"/>
          </w:tcPr>
          <w:p w14:paraId="28F60BE6" w14:textId="4E9DAC18" w:rsidR="00E15ECC" w:rsidRPr="00757548" w:rsidRDefault="00E15ECC" w:rsidP="0075754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Providing information on Perkins V requirements</w:t>
            </w:r>
            <w:r w:rsidR="00D11653">
              <w:rPr>
                <w:sz w:val="24"/>
                <w:szCs w:val="24"/>
              </w:rPr>
              <w:t>/program</w:t>
            </w:r>
            <w:r>
              <w:rPr>
                <w:sz w:val="24"/>
                <w:szCs w:val="24"/>
              </w:rPr>
              <w:t xml:space="preserve"> (as needed)</w:t>
            </w:r>
          </w:p>
        </w:tc>
        <w:tc>
          <w:tcPr>
            <w:tcW w:w="1345" w:type="dxa"/>
          </w:tcPr>
          <w:p w14:paraId="02333EA4" w14:textId="77777777" w:rsidR="00E15ECC" w:rsidRDefault="00E15ECC" w:rsidP="00E15ECC">
            <w:pPr>
              <w:rPr>
                <w:sz w:val="24"/>
                <w:szCs w:val="24"/>
              </w:rPr>
            </w:pPr>
          </w:p>
        </w:tc>
      </w:tr>
      <w:tr w:rsidR="00E15ECC" w14:paraId="4373687D" w14:textId="77777777" w:rsidTr="00D11653">
        <w:tc>
          <w:tcPr>
            <w:tcW w:w="8005" w:type="dxa"/>
          </w:tcPr>
          <w:p w14:paraId="4FA43517" w14:textId="2D9A1951" w:rsidR="00E15ECC" w:rsidRPr="00757548" w:rsidRDefault="00E15ECC" w:rsidP="0075754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 on CLNA or Four-Year Plan (as needed)</w:t>
            </w:r>
          </w:p>
        </w:tc>
        <w:tc>
          <w:tcPr>
            <w:tcW w:w="1345" w:type="dxa"/>
          </w:tcPr>
          <w:p w14:paraId="69958C83" w14:textId="77777777" w:rsidR="00E15ECC" w:rsidRDefault="00E15ECC" w:rsidP="00E15ECC">
            <w:pPr>
              <w:rPr>
                <w:sz w:val="24"/>
                <w:szCs w:val="24"/>
              </w:rPr>
            </w:pPr>
          </w:p>
        </w:tc>
      </w:tr>
      <w:tr w:rsidR="00E15ECC" w14:paraId="0368CEA7" w14:textId="77777777" w:rsidTr="00D11653">
        <w:tc>
          <w:tcPr>
            <w:tcW w:w="8005" w:type="dxa"/>
          </w:tcPr>
          <w:p w14:paraId="106DA986" w14:textId="09C5E767" w:rsidR="00E15ECC" w:rsidRPr="00757548" w:rsidRDefault="00E15ECC" w:rsidP="0075754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5A0D42E2" w14:textId="77777777" w:rsidR="00E15ECC" w:rsidRDefault="00E15ECC" w:rsidP="00E15ECC">
            <w:pPr>
              <w:rPr>
                <w:sz w:val="24"/>
                <w:szCs w:val="24"/>
              </w:rPr>
            </w:pPr>
          </w:p>
        </w:tc>
      </w:tr>
      <w:tr w:rsidR="00E15ECC" w14:paraId="7D2F7286" w14:textId="77777777" w:rsidTr="00D11653">
        <w:tc>
          <w:tcPr>
            <w:tcW w:w="8005" w:type="dxa"/>
          </w:tcPr>
          <w:p w14:paraId="291F7D93" w14:textId="7C679645" w:rsidR="00E15ECC" w:rsidRPr="00757548" w:rsidRDefault="00E15ECC" w:rsidP="0075754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3821382F" w14:textId="77777777" w:rsidR="00E15ECC" w:rsidRDefault="00E15ECC" w:rsidP="00E15ECC">
            <w:pPr>
              <w:rPr>
                <w:sz w:val="24"/>
                <w:szCs w:val="24"/>
              </w:rPr>
            </w:pPr>
          </w:p>
        </w:tc>
      </w:tr>
      <w:tr w:rsidR="00E15ECC" w14:paraId="18715F32" w14:textId="77777777" w:rsidTr="00D11653">
        <w:tc>
          <w:tcPr>
            <w:tcW w:w="8005" w:type="dxa"/>
          </w:tcPr>
          <w:p w14:paraId="45BFEDE7" w14:textId="7969D7C3" w:rsidR="00E15ECC" w:rsidRPr="00757548" w:rsidRDefault="00E15ECC" w:rsidP="0075754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6F169DF1" w14:textId="77777777" w:rsidR="00E15ECC" w:rsidRDefault="00E15ECC" w:rsidP="00E15ECC">
            <w:pPr>
              <w:rPr>
                <w:sz w:val="24"/>
                <w:szCs w:val="24"/>
              </w:rPr>
            </w:pPr>
          </w:p>
        </w:tc>
      </w:tr>
      <w:tr w:rsidR="00E15ECC" w14:paraId="7A61F59C" w14:textId="77777777" w:rsidTr="00D11653">
        <w:tc>
          <w:tcPr>
            <w:tcW w:w="8005" w:type="dxa"/>
          </w:tcPr>
          <w:p w14:paraId="52923C1A" w14:textId="3836D6F5" w:rsidR="00E15ECC" w:rsidRPr="00757548" w:rsidRDefault="00E15ECC" w:rsidP="00757548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14:paraId="4F1882D1" w14:textId="77777777" w:rsidR="00E15ECC" w:rsidRDefault="00E15ECC" w:rsidP="00E15ECC">
            <w:pPr>
              <w:rPr>
                <w:sz w:val="24"/>
                <w:szCs w:val="24"/>
              </w:rPr>
            </w:pPr>
          </w:p>
        </w:tc>
      </w:tr>
    </w:tbl>
    <w:p w14:paraId="2A1F8F23" w14:textId="77777777" w:rsidR="00E15ECC" w:rsidRDefault="00E15ECC" w:rsidP="00E15ECC">
      <w:pPr>
        <w:rPr>
          <w:sz w:val="24"/>
          <w:szCs w:val="24"/>
        </w:rPr>
      </w:pPr>
    </w:p>
    <w:p w14:paraId="00C69D08" w14:textId="6B55C56C" w:rsidR="00E15ECC" w:rsidRDefault="00E15ECC" w:rsidP="00E15ECC">
      <w:pPr>
        <w:pStyle w:val="Heading1"/>
      </w:pPr>
      <w:r>
        <w:t>Advisory Committee Minutes:</w:t>
      </w:r>
      <w:r w:rsidR="00D11653">
        <w:t xml:space="preserve"> (expand as needed)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E15ECC" w14:paraId="6A2A2D25" w14:textId="77777777" w:rsidTr="00757548">
        <w:tc>
          <w:tcPr>
            <w:tcW w:w="9355" w:type="dxa"/>
          </w:tcPr>
          <w:p w14:paraId="62D4F01F" w14:textId="4E18377A" w:rsidR="00E15ECC" w:rsidRDefault="00E15ECC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  <w:tr w:rsidR="00E15ECC" w14:paraId="701F2B94" w14:textId="77777777" w:rsidTr="00757548">
        <w:tc>
          <w:tcPr>
            <w:tcW w:w="9355" w:type="dxa"/>
          </w:tcPr>
          <w:p w14:paraId="6F12E1CB" w14:textId="1848E86C" w:rsidR="00E15ECC" w:rsidRDefault="00E15ECC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Item #</w:t>
            </w:r>
          </w:p>
        </w:tc>
      </w:tr>
      <w:tr w:rsidR="00E15ECC" w14:paraId="1FC09F22" w14:textId="77777777" w:rsidTr="00757548">
        <w:tc>
          <w:tcPr>
            <w:tcW w:w="9355" w:type="dxa"/>
          </w:tcPr>
          <w:p w14:paraId="76D7B31D" w14:textId="04F2DAE4" w:rsidR="00E15ECC" w:rsidRDefault="00E15ECC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Discussion:</w:t>
            </w:r>
          </w:p>
        </w:tc>
      </w:tr>
      <w:tr w:rsidR="00E15ECC" w14:paraId="24F8AAD2" w14:textId="77777777" w:rsidTr="00757548">
        <w:tc>
          <w:tcPr>
            <w:tcW w:w="9355" w:type="dxa"/>
          </w:tcPr>
          <w:p w14:paraId="3BA59A24" w14:textId="77777777" w:rsidR="00E15ECC" w:rsidRDefault="00E15ECC" w:rsidP="00E15ECC">
            <w:pPr>
              <w:rPr>
                <w:sz w:val="24"/>
                <w:szCs w:val="24"/>
              </w:rPr>
            </w:pPr>
          </w:p>
        </w:tc>
      </w:tr>
      <w:tr w:rsidR="00E15ECC" w14:paraId="46EE564B" w14:textId="77777777" w:rsidTr="00757548">
        <w:tc>
          <w:tcPr>
            <w:tcW w:w="9355" w:type="dxa"/>
          </w:tcPr>
          <w:p w14:paraId="72BDF45B" w14:textId="16865DC3" w:rsidR="00E15ECC" w:rsidRDefault="00E15ECC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Item #</w:t>
            </w:r>
          </w:p>
        </w:tc>
      </w:tr>
      <w:tr w:rsidR="00E15ECC" w14:paraId="490B0D85" w14:textId="77777777" w:rsidTr="00757548">
        <w:tc>
          <w:tcPr>
            <w:tcW w:w="9355" w:type="dxa"/>
          </w:tcPr>
          <w:p w14:paraId="40715217" w14:textId="73D3F1DE" w:rsidR="00E15ECC" w:rsidRDefault="00E15ECC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Discussion:</w:t>
            </w:r>
          </w:p>
        </w:tc>
      </w:tr>
      <w:tr w:rsidR="00E15ECC" w14:paraId="50507CE1" w14:textId="77777777" w:rsidTr="00E15ECC">
        <w:tc>
          <w:tcPr>
            <w:tcW w:w="9355" w:type="dxa"/>
          </w:tcPr>
          <w:p w14:paraId="689FAA2D" w14:textId="77777777" w:rsidR="00E15ECC" w:rsidRDefault="00E15ECC" w:rsidP="00E15ECC">
            <w:pPr>
              <w:rPr>
                <w:sz w:val="24"/>
                <w:szCs w:val="24"/>
              </w:rPr>
            </w:pPr>
          </w:p>
        </w:tc>
      </w:tr>
      <w:tr w:rsidR="00E15ECC" w14:paraId="0FD442CE" w14:textId="77777777" w:rsidTr="00E15ECC">
        <w:tc>
          <w:tcPr>
            <w:tcW w:w="9355" w:type="dxa"/>
          </w:tcPr>
          <w:p w14:paraId="477FE07F" w14:textId="27567855" w:rsidR="00E15ECC" w:rsidRDefault="00E15ECC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Item #</w:t>
            </w:r>
          </w:p>
        </w:tc>
      </w:tr>
      <w:tr w:rsidR="00E15ECC" w14:paraId="2AE4538E" w14:textId="77777777" w:rsidTr="00E15ECC">
        <w:tc>
          <w:tcPr>
            <w:tcW w:w="9355" w:type="dxa"/>
          </w:tcPr>
          <w:p w14:paraId="5E7ADFB0" w14:textId="0A7517CB" w:rsidR="00E15ECC" w:rsidRDefault="00E15ECC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Discussion:</w:t>
            </w:r>
          </w:p>
        </w:tc>
      </w:tr>
      <w:tr w:rsidR="00CF2F82" w14:paraId="0CE27CDB" w14:textId="77777777" w:rsidTr="00E15ECC">
        <w:tc>
          <w:tcPr>
            <w:tcW w:w="9355" w:type="dxa"/>
          </w:tcPr>
          <w:p w14:paraId="46AD9964" w14:textId="77777777" w:rsidR="00CF2F82" w:rsidRDefault="00CF2F82" w:rsidP="00E15ECC">
            <w:pPr>
              <w:rPr>
                <w:sz w:val="24"/>
                <w:szCs w:val="24"/>
              </w:rPr>
            </w:pPr>
          </w:p>
        </w:tc>
      </w:tr>
      <w:tr w:rsidR="00CF2F82" w14:paraId="49EE3B64" w14:textId="77777777" w:rsidTr="00E15ECC">
        <w:tc>
          <w:tcPr>
            <w:tcW w:w="9355" w:type="dxa"/>
          </w:tcPr>
          <w:p w14:paraId="20AA8CF4" w14:textId="228A9741" w:rsidR="00CF2F82" w:rsidRDefault="00CF2F82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Item#</w:t>
            </w:r>
          </w:p>
        </w:tc>
      </w:tr>
      <w:tr w:rsidR="00CF2F82" w14:paraId="6BE5EFB1" w14:textId="77777777" w:rsidTr="00E15ECC">
        <w:tc>
          <w:tcPr>
            <w:tcW w:w="9355" w:type="dxa"/>
          </w:tcPr>
          <w:p w14:paraId="59C4BF26" w14:textId="1B8D579D" w:rsidR="00CF2F82" w:rsidRDefault="00CF2F82" w:rsidP="00E15E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Discussion:</w:t>
            </w:r>
          </w:p>
        </w:tc>
      </w:tr>
      <w:tr w:rsidR="00CF2F82" w14:paraId="3AC5EE42" w14:textId="77777777" w:rsidTr="00E15ECC">
        <w:tc>
          <w:tcPr>
            <w:tcW w:w="9355" w:type="dxa"/>
          </w:tcPr>
          <w:p w14:paraId="15E2D9B0" w14:textId="77777777" w:rsidR="00CF2F82" w:rsidRDefault="00CF2F82" w:rsidP="00E15ECC">
            <w:pPr>
              <w:rPr>
                <w:sz w:val="24"/>
                <w:szCs w:val="24"/>
              </w:rPr>
            </w:pPr>
          </w:p>
        </w:tc>
      </w:tr>
      <w:tr w:rsidR="00CF2F82" w14:paraId="171560BB" w14:textId="77777777" w:rsidTr="00E15ECC">
        <w:tc>
          <w:tcPr>
            <w:tcW w:w="9355" w:type="dxa"/>
          </w:tcPr>
          <w:p w14:paraId="17D6660B" w14:textId="77777777" w:rsidR="00CF2F82" w:rsidRDefault="00CF2F82" w:rsidP="00E15ECC">
            <w:pPr>
              <w:rPr>
                <w:sz w:val="24"/>
                <w:szCs w:val="24"/>
              </w:rPr>
            </w:pPr>
          </w:p>
        </w:tc>
      </w:tr>
      <w:tr w:rsidR="00CF2F82" w14:paraId="10A515C0" w14:textId="77777777" w:rsidTr="00E15ECC">
        <w:tc>
          <w:tcPr>
            <w:tcW w:w="9355" w:type="dxa"/>
          </w:tcPr>
          <w:p w14:paraId="647FA9E1" w14:textId="77777777" w:rsidR="00CF2F82" w:rsidRDefault="00CF2F82" w:rsidP="00E15ECC">
            <w:pPr>
              <w:rPr>
                <w:sz w:val="24"/>
                <w:szCs w:val="24"/>
              </w:rPr>
            </w:pPr>
          </w:p>
        </w:tc>
      </w:tr>
    </w:tbl>
    <w:p w14:paraId="085A0F43" w14:textId="4B918708" w:rsidR="00E15ECC" w:rsidRDefault="00E15ECC" w:rsidP="00E15ECC">
      <w:pPr>
        <w:rPr>
          <w:sz w:val="24"/>
          <w:szCs w:val="24"/>
        </w:rPr>
      </w:pPr>
    </w:p>
    <w:p w14:paraId="4D35EFBE" w14:textId="0CABB521" w:rsidR="00BD4D7E" w:rsidRDefault="00BD4D7E" w:rsidP="00BD4D7E">
      <w:pPr>
        <w:pStyle w:val="Heading1"/>
      </w:pPr>
      <w:r>
        <w:t>Continuing Consultation Methods May Include:</w:t>
      </w:r>
    </w:p>
    <w:p w14:paraId="37F22986" w14:textId="5E924489" w:rsidR="00BD4D7E" w:rsidRPr="00082E32" w:rsidRDefault="00BD4D7E" w:rsidP="00082E32">
      <w:pPr>
        <w:rPr>
          <w:i/>
          <w:iCs/>
          <w:sz w:val="24"/>
          <w:szCs w:val="24"/>
        </w:rPr>
      </w:pPr>
      <w:r w:rsidRPr="00082E32">
        <w:rPr>
          <w:i/>
          <w:iCs/>
          <w:sz w:val="24"/>
          <w:szCs w:val="24"/>
        </w:rPr>
        <w:t>ALL FORMS OF MEETINGS MUST RESULT IN DOCUMENTED EVIDENCE</w:t>
      </w:r>
      <w:r w:rsidR="00CF2F82" w:rsidRPr="00082E32">
        <w:rPr>
          <w:i/>
          <w:iCs/>
          <w:sz w:val="24"/>
          <w:szCs w:val="24"/>
        </w:rPr>
        <w:t xml:space="preserve"> AS INDICATED </w:t>
      </w:r>
    </w:p>
    <w:p w14:paraId="325060C5" w14:textId="1C43DB62" w:rsidR="00BD4D7E" w:rsidRDefault="00BD4D7E" w:rsidP="00BD4D7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In-person meetings (Date, Agenda, Attendance List, Minutes)</w:t>
      </w:r>
    </w:p>
    <w:p w14:paraId="79AAD301" w14:textId="5C460CBD" w:rsidR="00BD4D7E" w:rsidRDefault="00BD4D7E" w:rsidP="00BD4D7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Email chain meetings (Emails, Summary including date range, attachments that were sent out, who responded, notes on any comments collected)</w:t>
      </w:r>
    </w:p>
    <w:p w14:paraId="61A39FC0" w14:textId="65E84AE6" w:rsidR="00BD4D7E" w:rsidRPr="00BD4D7E" w:rsidRDefault="00BD4D7E" w:rsidP="00BD4D7E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Zoom or Telephonic meetings (Date, Agenda, Attendance List, Minutes)</w:t>
      </w:r>
    </w:p>
    <w:sectPr w:rsidR="00BD4D7E" w:rsidRPr="00BD4D7E" w:rsidSect="00785BF4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0D69" w14:textId="77777777" w:rsidR="00C959B1" w:rsidRDefault="00C959B1" w:rsidP="00A90815">
      <w:pPr>
        <w:spacing w:after="0" w:line="240" w:lineRule="auto"/>
      </w:pPr>
      <w:r>
        <w:separator/>
      </w:r>
    </w:p>
  </w:endnote>
  <w:endnote w:type="continuationSeparator" w:id="0">
    <w:p w14:paraId="5BB28176" w14:textId="77777777" w:rsidR="00C959B1" w:rsidRDefault="00C959B1" w:rsidP="00A9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3B35A" w14:textId="77777777" w:rsidR="0097761F" w:rsidRPr="00DB1C50" w:rsidRDefault="0097761F" w:rsidP="0097761F">
    <w:pPr>
      <w:pStyle w:val="Footer"/>
      <w:ind w:right="-90"/>
      <w:jc w:val="right"/>
      <w:rPr>
        <w:sz w:val="18"/>
        <w:szCs w:val="18"/>
      </w:rPr>
    </w:pPr>
  </w:p>
  <w:p w14:paraId="16E4C205" w14:textId="089CA87B" w:rsidR="00A90815" w:rsidRDefault="0097761F" w:rsidP="00FF5559">
    <w:pPr>
      <w:pStyle w:val="Footer"/>
      <w:tabs>
        <w:tab w:val="clear" w:pos="4680"/>
        <w:tab w:val="clear" w:pos="9360"/>
        <w:tab w:val="center" w:pos="8280"/>
        <w:tab w:val="left" w:pos="9810"/>
      </w:tabs>
      <w:ind w:left="-450" w:right="-180"/>
    </w:pPr>
    <w:r w:rsidRPr="00DB1C50">
      <w:rPr>
        <w:sz w:val="18"/>
        <w:szCs w:val="18"/>
      </w:rPr>
      <w:t>Alaska Department of Education &amp; Early D</w:t>
    </w:r>
    <w:r>
      <w:rPr>
        <w:sz w:val="18"/>
        <w:szCs w:val="18"/>
      </w:rPr>
      <w:t>evelopment</w:t>
    </w:r>
    <w:r>
      <w:rPr>
        <w:sz w:val="18"/>
        <w:szCs w:val="18"/>
      </w:rPr>
      <w:tab/>
      <w:t xml:space="preserve">CTE – </w:t>
    </w:r>
    <w:r w:rsidR="00BD4D7E">
      <w:rPr>
        <w:sz w:val="18"/>
        <w:szCs w:val="18"/>
      </w:rPr>
      <w:t>Advisory Committee</w:t>
    </w:r>
    <w:r>
      <w:rPr>
        <w:sz w:val="18"/>
        <w:szCs w:val="18"/>
      </w:rPr>
      <w:t xml:space="preserve">/ </w:t>
    </w:r>
    <w:r w:rsidR="00D11653">
      <w:rPr>
        <w:sz w:val="18"/>
        <w:szCs w:val="18"/>
      </w:rPr>
      <w:t>July 11</w:t>
    </w:r>
    <w:r>
      <w:rPr>
        <w:sz w:val="18"/>
        <w:szCs w:val="18"/>
      </w:rPr>
      <w:t>, 202</w:t>
    </w:r>
    <w:r w:rsidR="00D11653"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1EF0" w14:textId="77777777" w:rsidR="00C959B1" w:rsidRDefault="00C959B1" w:rsidP="00A90815">
      <w:pPr>
        <w:spacing w:after="0" w:line="240" w:lineRule="auto"/>
      </w:pPr>
      <w:r>
        <w:separator/>
      </w:r>
    </w:p>
  </w:footnote>
  <w:footnote w:type="continuationSeparator" w:id="0">
    <w:p w14:paraId="4EB6A7E7" w14:textId="77777777" w:rsidR="00C959B1" w:rsidRDefault="00C959B1" w:rsidP="00A9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3103"/>
    <w:multiLevelType w:val="hybridMultilevel"/>
    <w:tmpl w:val="FEBA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4264"/>
    <w:multiLevelType w:val="hybridMultilevel"/>
    <w:tmpl w:val="D06A1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1C3B89"/>
    <w:multiLevelType w:val="hybridMultilevel"/>
    <w:tmpl w:val="6D223CAE"/>
    <w:lvl w:ilvl="0" w:tplc="B3264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55A3E"/>
    <w:multiLevelType w:val="hybridMultilevel"/>
    <w:tmpl w:val="78CA4D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0E69F5"/>
    <w:multiLevelType w:val="hybridMultilevel"/>
    <w:tmpl w:val="35AC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3670B"/>
    <w:multiLevelType w:val="hybridMultilevel"/>
    <w:tmpl w:val="B3A42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66594"/>
    <w:multiLevelType w:val="hybridMultilevel"/>
    <w:tmpl w:val="70841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93410"/>
    <w:multiLevelType w:val="hybridMultilevel"/>
    <w:tmpl w:val="06FE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F3969"/>
    <w:multiLevelType w:val="hybridMultilevel"/>
    <w:tmpl w:val="7678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359FF"/>
    <w:multiLevelType w:val="hybridMultilevel"/>
    <w:tmpl w:val="B51EDD2C"/>
    <w:lvl w:ilvl="0" w:tplc="48485AA0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5197393"/>
    <w:multiLevelType w:val="hybridMultilevel"/>
    <w:tmpl w:val="3EB4C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E58E2"/>
    <w:multiLevelType w:val="hybridMultilevel"/>
    <w:tmpl w:val="62BE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02810"/>
    <w:multiLevelType w:val="hybridMultilevel"/>
    <w:tmpl w:val="4EDC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D3AF4"/>
    <w:multiLevelType w:val="hybridMultilevel"/>
    <w:tmpl w:val="DC6C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A1FB2"/>
    <w:multiLevelType w:val="hybridMultilevel"/>
    <w:tmpl w:val="E4BCA9FA"/>
    <w:lvl w:ilvl="0" w:tplc="B3264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E79AA"/>
    <w:multiLevelType w:val="hybridMultilevel"/>
    <w:tmpl w:val="753035FC"/>
    <w:lvl w:ilvl="0" w:tplc="48485AA0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67ABE"/>
    <w:multiLevelType w:val="hybridMultilevel"/>
    <w:tmpl w:val="2DB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42506920">
    <w:abstractNumId w:val="0"/>
  </w:num>
  <w:num w:numId="2" w16cid:durableId="1104376014">
    <w:abstractNumId w:val="13"/>
  </w:num>
  <w:num w:numId="3" w16cid:durableId="1399740853">
    <w:abstractNumId w:val="7"/>
  </w:num>
  <w:num w:numId="4" w16cid:durableId="245959072">
    <w:abstractNumId w:val="4"/>
  </w:num>
  <w:num w:numId="5" w16cid:durableId="203105459">
    <w:abstractNumId w:val="6"/>
  </w:num>
  <w:num w:numId="6" w16cid:durableId="862551476">
    <w:abstractNumId w:val="10"/>
  </w:num>
  <w:num w:numId="7" w16cid:durableId="1685748339">
    <w:abstractNumId w:val="5"/>
  </w:num>
  <w:num w:numId="8" w16cid:durableId="1680620948">
    <w:abstractNumId w:val="16"/>
  </w:num>
  <w:num w:numId="9" w16cid:durableId="471021299">
    <w:abstractNumId w:val="9"/>
  </w:num>
  <w:num w:numId="10" w16cid:durableId="190652990">
    <w:abstractNumId w:val="15"/>
  </w:num>
  <w:num w:numId="11" w16cid:durableId="1195194650">
    <w:abstractNumId w:val="12"/>
  </w:num>
  <w:num w:numId="12" w16cid:durableId="1735470507">
    <w:abstractNumId w:val="11"/>
  </w:num>
  <w:num w:numId="13" w16cid:durableId="2090926108">
    <w:abstractNumId w:val="8"/>
  </w:num>
  <w:num w:numId="14" w16cid:durableId="1287080325">
    <w:abstractNumId w:val="14"/>
  </w:num>
  <w:num w:numId="15" w16cid:durableId="749079269">
    <w:abstractNumId w:val="2"/>
  </w:num>
  <w:num w:numId="16" w16cid:durableId="550073354">
    <w:abstractNumId w:val="1"/>
  </w:num>
  <w:num w:numId="17" w16cid:durableId="1885634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BC"/>
    <w:rsid w:val="00044DD9"/>
    <w:rsid w:val="00046FBC"/>
    <w:rsid w:val="00074757"/>
    <w:rsid w:val="0008234D"/>
    <w:rsid w:val="00082E32"/>
    <w:rsid w:val="000B350E"/>
    <w:rsid w:val="000E30AB"/>
    <w:rsid w:val="000E50EB"/>
    <w:rsid w:val="001B7D2E"/>
    <w:rsid w:val="001E53AD"/>
    <w:rsid w:val="00213A5A"/>
    <w:rsid w:val="00245FFE"/>
    <w:rsid w:val="002B61AB"/>
    <w:rsid w:val="002F67D7"/>
    <w:rsid w:val="00304C20"/>
    <w:rsid w:val="00332ABF"/>
    <w:rsid w:val="00357124"/>
    <w:rsid w:val="00376033"/>
    <w:rsid w:val="003C756B"/>
    <w:rsid w:val="003E4E12"/>
    <w:rsid w:val="004A0FF7"/>
    <w:rsid w:val="004A66E0"/>
    <w:rsid w:val="005635DB"/>
    <w:rsid w:val="005A3B12"/>
    <w:rsid w:val="005B1B3D"/>
    <w:rsid w:val="005B1B78"/>
    <w:rsid w:val="005C7F02"/>
    <w:rsid w:val="005E4C99"/>
    <w:rsid w:val="00643FA1"/>
    <w:rsid w:val="00671E67"/>
    <w:rsid w:val="00692A28"/>
    <w:rsid w:val="00697120"/>
    <w:rsid w:val="006B3111"/>
    <w:rsid w:val="006B49EC"/>
    <w:rsid w:val="00733063"/>
    <w:rsid w:val="00757548"/>
    <w:rsid w:val="007702B2"/>
    <w:rsid w:val="00776E8C"/>
    <w:rsid w:val="00785BF4"/>
    <w:rsid w:val="007B0939"/>
    <w:rsid w:val="007C78BC"/>
    <w:rsid w:val="007D2A87"/>
    <w:rsid w:val="00825514"/>
    <w:rsid w:val="00834AAB"/>
    <w:rsid w:val="00855393"/>
    <w:rsid w:val="00866446"/>
    <w:rsid w:val="00890DC3"/>
    <w:rsid w:val="0089741A"/>
    <w:rsid w:val="008C168E"/>
    <w:rsid w:val="008C7975"/>
    <w:rsid w:val="009473FD"/>
    <w:rsid w:val="009530DB"/>
    <w:rsid w:val="0097761F"/>
    <w:rsid w:val="009A464D"/>
    <w:rsid w:val="009B4073"/>
    <w:rsid w:val="009C1AA5"/>
    <w:rsid w:val="00A03DF8"/>
    <w:rsid w:val="00A10E50"/>
    <w:rsid w:val="00A20FAF"/>
    <w:rsid w:val="00A23828"/>
    <w:rsid w:val="00A429EE"/>
    <w:rsid w:val="00A435C4"/>
    <w:rsid w:val="00A70FF0"/>
    <w:rsid w:val="00A90815"/>
    <w:rsid w:val="00AA2F0D"/>
    <w:rsid w:val="00B10198"/>
    <w:rsid w:val="00B207D3"/>
    <w:rsid w:val="00B62FC6"/>
    <w:rsid w:val="00B8769A"/>
    <w:rsid w:val="00BC4A5F"/>
    <w:rsid w:val="00BD4D7E"/>
    <w:rsid w:val="00C905DC"/>
    <w:rsid w:val="00C959B1"/>
    <w:rsid w:val="00CA0A04"/>
    <w:rsid w:val="00CE2EC3"/>
    <w:rsid w:val="00CF2F82"/>
    <w:rsid w:val="00D11653"/>
    <w:rsid w:val="00D15D5D"/>
    <w:rsid w:val="00D57A33"/>
    <w:rsid w:val="00D627DA"/>
    <w:rsid w:val="00DA1DB9"/>
    <w:rsid w:val="00DA7511"/>
    <w:rsid w:val="00DB2037"/>
    <w:rsid w:val="00DC18C1"/>
    <w:rsid w:val="00DE56D4"/>
    <w:rsid w:val="00DE5FFB"/>
    <w:rsid w:val="00E00FE8"/>
    <w:rsid w:val="00E15ECC"/>
    <w:rsid w:val="00EB2EAA"/>
    <w:rsid w:val="00ED3292"/>
    <w:rsid w:val="00EE3513"/>
    <w:rsid w:val="00F30E4C"/>
    <w:rsid w:val="00F60A76"/>
    <w:rsid w:val="00F714E6"/>
    <w:rsid w:val="00F777C6"/>
    <w:rsid w:val="00F922BE"/>
    <w:rsid w:val="00FD1EBB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DE085"/>
  <w15:chartTrackingRefBased/>
  <w15:docId w15:val="{5D657DF8-9F91-43B9-9A69-D4F1B0E7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15"/>
  </w:style>
  <w:style w:type="paragraph" w:styleId="Footer">
    <w:name w:val="footer"/>
    <w:basedOn w:val="Normal"/>
    <w:link w:val="FooterChar"/>
    <w:uiPriority w:val="99"/>
    <w:unhideWhenUsed/>
    <w:rsid w:val="00A90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15"/>
  </w:style>
  <w:style w:type="paragraph" w:styleId="BalloonText">
    <w:name w:val="Balloon Text"/>
    <w:basedOn w:val="Normal"/>
    <w:link w:val="BalloonTextChar"/>
    <w:uiPriority w:val="99"/>
    <w:semiHidden/>
    <w:unhideWhenUsed/>
    <w:rsid w:val="00082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34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18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A1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0EB"/>
    <w:rPr>
      <w:color w:val="0563C1" w:themeColor="hyperlink"/>
      <w:u w:val="single"/>
    </w:rPr>
  </w:style>
  <w:style w:type="paragraph" w:customStyle="1" w:styleId="Default">
    <w:name w:val="Default"/>
    <w:rsid w:val="00D15D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5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F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F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FF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3DF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34AAB"/>
    <w:pPr>
      <w:spacing w:after="0" w:line="240" w:lineRule="auto"/>
    </w:pPr>
  </w:style>
  <w:style w:type="table" w:styleId="TableGrid">
    <w:name w:val="Table Grid"/>
    <w:basedOn w:val="TableNormal"/>
    <w:uiPriority w:val="39"/>
    <w:rsid w:val="002F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Box, Sheila A (EED)</dc:creator>
  <cp:keywords/>
  <dc:description/>
  <cp:lastModifiedBy>Box, Sheila A (EED)</cp:lastModifiedBy>
  <cp:revision>7</cp:revision>
  <cp:lastPrinted>2021-05-13T16:18:00Z</cp:lastPrinted>
  <dcterms:created xsi:type="dcterms:W3CDTF">2023-06-12T19:54:00Z</dcterms:created>
  <dcterms:modified xsi:type="dcterms:W3CDTF">2023-08-29T17:57:00Z</dcterms:modified>
</cp:coreProperties>
</file>