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548"/>
        <w:gridCol w:w="8280"/>
        <w:gridCol w:w="1530"/>
        <w:gridCol w:w="1530"/>
        <w:gridCol w:w="1440"/>
      </w:tblGrid>
      <w:tr w:rsidR="0010600C" w:rsidRPr="00155F4C" w14:paraId="42BB9528" w14:textId="77777777" w:rsidTr="0010600C">
        <w:trPr>
          <w:trHeight w:val="516"/>
        </w:trPr>
        <w:tc>
          <w:tcPr>
            <w:tcW w:w="1548" w:type="dxa"/>
          </w:tcPr>
          <w:p w14:paraId="66DB314A" w14:textId="6CEB2296" w:rsidR="0010600C" w:rsidRPr="003B766D" w:rsidRDefault="00C8632B" w:rsidP="00411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 Place?</w:t>
            </w:r>
          </w:p>
        </w:tc>
        <w:tc>
          <w:tcPr>
            <w:tcW w:w="8280" w:type="dxa"/>
          </w:tcPr>
          <w:p w14:paraId="01FED51B" w14:textId="37D1979D" w:rsidR="0010600C" w:rsidRPr="00155F4C" w:rsidRDefault="0010600C" w:rsidP="0041137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Activities</w:t>
            </w:r>
          </w:p>
        </w:tc>
        <w:tc>
          <w:tcPr>
            <w:tcW w:w="1530" w:type="dxa"/>
          </w:tcPr>
          <w:p w14:paraId="34746327" w14:textId="2BE99670" w:rsidR="0010600C" w:rsidRPr="00155F4C" w:rsidRDefault="0010600C" w:rsidP="004113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 Do List to reach “Yes”</w:t>
            </w:r>
          </w:p>
        </w:tc>
        <w:tc>
          <w:tcPr>
            <w:tcW w:w="1530" w:type="dxa"/>
          </w:tcPr>
          <w:p w14:paraId="08C12605" w14:textId="26B9796F" w:rsidR="0010600C" w:rsidRPr="00155F4C" w:rsidRDefault="0010600C" w:rsidP="0041137B">
            <w:pPr>
              <w:jc w:val="center"/>
              <w:rPr>
                <w:b/>
              </w:rPr>
            </w:pPr>
            <w:r w:rsidRPr="00155F4C">
              <w:rPr>
                <w:b/>
                <w:sz w:val="22"/>
                <w:szCs w:val="22"/>
              </w:rPr>
              <w:t>Person Responsible</w:t>
            </w:r>
          </w:p>
        </w:tc>
        <w:tc>
          <w:tcPr>
            <w:tcW w:w="1440" w:type="dxa"/>
          </w:tcPr>
          <w:p w14:paraId="74DC4E7A" w14:textId="77777777" w:rsidR="0010600C" w:rsidRPr="00155F4C" w:rsidRDefault="0010600C" w:rsidP="0041137B">
            <w:pPr>
              <w:jc w:val="center"/>
              <w:rPr>
                <w:b/>
              </w:rPr>
            </w:pPr>
            <w:r w:rsidRPr="00155F4C">
              <w:rPr>
                <w:b/>
                <w:sz w:val="22"/>
                <w:szCs w:val="22"/>
              </w:rPr>
              <w:t>Completion date</w:t>
            </w:r>
          </w:p>
        </w:tc>
      </w:tr>
      <w:tr w:rsidR="0010600C" w:rsidRPr="00155F4C" w14:paraId="3C3B15D6" w14:textId="77777777" w:rsidTr="0010600C">
        <w:trPr>
          <w:trHeight w:val="516"/>
        </w:trPr>
        <w:tc>
          <w:tcPr>
            <w:tcW w:w="1548" w:type="dxa"/>
          </w:tcPr>
          <w:p w14:paraId="3155FCAB" w14:textId="77777777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4ACAFD7E" w14:textId="40B5F6F7" w:rsidR="0010600C" w:rsidRPr="00155F4C" w:rsidRDefault="00106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BHP Administration and staff support the use of PBIS principles and language in the therapeutic environment.</w:t>
            </w:r>
          </w:p>
        </w:tc>
        <w:tc>
          <w:tcPr>
            <w:tcW w:w="1530" w:type="dxa"/>
          </w:tcPr>
          <w:p w14:paraId="2FB40F4C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6181B62" w14:textId="700CA21C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5DF227E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</w:tr>
      <w:tr w:rsidR="0010600C" w:rsidRPr="00155F4C" w14:paraId="56F6F50A" w14:textId="77777777" w:rsidTr="0010600C">
        <w:trPr>
          <w:trHeight w:val="341"/>
        </w:trPr>
        <w:tc>
          <w:tcPr>
            <w:tcW w:w="1548" w:type="dxa"/>
          </w:tcPr>
          <w:p w14:paraId="41C19952" w14:textId="77777777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3B23ABD1" w14:textId="1FD03787" w:rsidR="0010600C" w:rsidRPr="00155F4C" w:rsidRDefault="00106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BHP has an MOA with the local school district including </w:t>
            </w:r>
            <w:r w:rsidRPr="00C8632B">
              <w:rPr>
                <w:b/>
                <w:sz w:val="22"/>
                <w:szCs w:val="22"/>
              </w:rPr>
              <w:t>PBIS</w:t>
            </w:r>
            <w:r>
              <w:rPr>
                <w:sz w:val="22"/>
                <w:szCs w:val="22"/>
              </w:rPr>
              <w:t xml:space="preserve"> collaboration.</w:t>
            </w:r>
          </w:p>
        </w:tc>
        <w:tc>
          <w:tcPr>
            <w:tcW w:w="1530" w:type="dxa"/>
          </w:tcPr>
          <w:p w14:paraId="1FAF45FD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045A4FB" w14:textId="29BBAB81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D70C12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</w:tr>
      <w:tr w:rsidR="0010600C" w:rsidRPr="00155F4C" w14:paraId="7C1CCDB5" w14:textId="77777777" w:rsidTr="0010600C">
        <w:trPr>
          <w:trHeight w:val="258"/>
        </w:trPr>
        <w:tc>
          <w:tcPr>
            <w:tcW w:w="1548" w:type="dxa"/>
          </w:tcPr>
          <w:p w14:paraId="5B236D0D" w14:textId="77777777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791B858E" w14:textId="4E9253E4" w:rsidR="0010600C" w:rsidRPr="00155F4C" w:rsidRDefault="00106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data collection system exists for data based decision-making.</w:t>
            </w:r>
          </w:p>
        </w:tc>
        <w:tc>
          <w:tcPr>
            <w:tcW w:w="1530" w:type="dxa"/>
          </w:tcPr>
          <w:p w14:paraId="41CDD877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C353A53" w14:textId="221CB163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10B5DDE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</w:tr>
      <w:tr w:rsidR="0010600C" w:rsidRPr="00155F4C" w14:paraId="2D423D42" w14:textId="77777777" w:rsidTr="0010600C">
        <w:trPr>
          <w:trHeight w:val="258"/>
        </w:trPr>
        <w:tc>
          <w:tcPr>
            <w:tcW w:w="1548" w:type="dxa"/>
          </w:tcPr>
          <w:p w14:paraId="58674B41" w14:textId="3D719179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0DBEEC8F" w14:textId="799AC214" w:rsidR="0010600C" w:rsidRDefault="0010600C" w:rsidP="008D6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BHP has selected a </w:t>
            </w:r>
            <w:r w:rsidR="00915CFC">
              <w:rPr>
                <w:sz w:val="22"/>
                <w:szCs w:val="22"/>
              </w:rPr>
              <w:t xml:space="preserve">PBIS primary contact within </w:t>
            </w:r>
            <w:r w:rsidR="008F51BF">
              <w:rPr>
                <w:sz w:val="22"/>
                <w:szCs w:val="22"/>
              </w:rPr>
              <w:t>its</w:t>
            </w:r>
            <w:r w:rsidR="00915CFC">
              <w:rPr>
                <w:sz w:val="22"/>
                <w:szCs w:val="22"/>
              </w:rPr>
              <w:t xml:space="preserve"> agency.</w:t>
            </w:r>
          </w:p>
        </w:tc>
        <w:tc>
          <w:tcPr>
            <w:tcW w:w="1530" w:type="dxa"/>
          </w:tcPr>
          <w:p w14:paraId="4C7F83A5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CAE97B2" w14:textId="10F61B3C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0FE77AF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</w:tr>
      <w:tr w:rsidR="0010600C" w:rsidRPr="00155F4C" w14:paraId="007C6905" w14:textId="77777777" w:rsidTr="0010600C">
        <w:trPr>
          <w:trHeight w:val="507"/>
        </w:trPr>
        <w:tc>
          <w:tcPr>
            <w:tcW w:w="1548" w:type="dxa"/>
          </w:tcPr>
          <w:p w14:paraId="1284ED3B" w14:textId="48E6A007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108DA2B7" w14:textId="5B71FD95" w:rsidR="0010600C" w:rsidRDefault="00106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BHP administration and staff have participated and developed an understanding of the PBIS three –tiered system of implementation.</w:t>
            </w:r>
          </w:p>
        </w:tc>
        <w:tc>
          <w:tcPr>
            <w:tcW w:w="1530" w:type="dxa"/>
          </w:tcPr>
          <w:p w14:paraId="7C3E8EE9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A7DA590" w14:textId="52EA2948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14573E9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</w:tr>
      <w:tr w:rsidR="0010600C" w:rsidRPr="00155F4C" w14:paraId="65A63D9D" w14:textId="77777777" w:rsidTr="0010600C">
        <w:trPr>
          <w:trHeight w:val="516"/>
        </w:trPr>
        <w:tc>
          <w:tcPr>
            <w:tcW w:w="1548" w:type="dxa"/>
          </w:tcPr>
          <w:p w14:paraId="01CABB6A" w14:textId="52961AE9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59849491" w14:textId="6797CE3F" w:rsidR="0010600C" w:rsidRPr="00782EBF" w:rsidRDefault="0010600C" w:rsidP="00782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process for sharing data with the local school district has been established defining data points.</w:t>
            </w:r>
          </w:p>
        </w:tc>
        <w:tc>
          <w:tcPr>
            <w:tcW w:w="1530" w:type="dxa"/>
          </w:tcPr>
          <w:p w14:paraId="470E0D87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24922FF" w14:textId="06FD8618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AD056FF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</w:tr>
      <w:tr w:rsidR="0010600C" w:rsidRPr="00155F4C" w14:paraId="646BA416" w14:textId="77777777" w:rsidTr="0010600C">
        <w:trPr>
          <w:trHeight w:val="258"/>
        </w:trPr>
        <w:tc>
          <w:tcPr>
            <w:tcW w:w="1548" w:type="dxa"/>
          </w:tcPr>
          <w:p w14:paraId="7F34F00A" w14:textId="00F2F34D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2CE9B023" w14:textId="5911EAFB" w:rsidR="0010600C" w:rsidRDefault="00106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 process for ensuring/obtaining parent engagement and support</w:t>
            </w:r>
            <w:r w:rsidR="00915CFC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</w:tcPr>
          <w:p w14:paraId="39C99FEC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7E72155" w14:textId="0129C079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8F6857B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</w:tr>
      <w:tr w:rsidR="0010600C" w:rsidRPr="00155F4C" w14:paraId="2DA9C548" w14:textId="77777777" w:rsidTr="0010600C">
        <w:trPr>
          <w:trHeight w:val="258"/>
        </w:trPr>
        <w:tc>
          <w:tcPr>
            <w:tcW w:w="1548" w:type="dxa"/>
          </w:tcPr>
          <w:p w14:paraId="4C91AC7A" w14:textId="63934BD6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0B92AC66" w14:textId="1F708670" w:rsidR="0010600C" w:rsidRDefault="00106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PBIS on</w:t>
            </w:r>
            <w:r w:rsidR="00915CFC">
              <w:rPr>
                <w:sz w:val="22"/>
                <w:szCs w:val="22"/>
              </w:rPr>
              <w:t xml:space="preserve"> the agenda at</w:t>
            </w:r>
            <w:r>
              <w:rPr>
                <w:sz w:val="22"/>
                <w:szCs w:val="22"/>
              </w:rPr>
              <w:t xml:space="preserve"> all BHP staff meeting agendas.</w:t>
            </w:r>
          </w:p>
        </w:tc>
        <w:tc>
          <w:tcPr>
            <w:tcW w:w="1530" w:type="dxa"/>
          </w:tcPr>
          <w:p w14:paraId="7FC0C82E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090974A" w14:textId="070902E5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608E0ED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</w:tr>
      <w:tr w:rsidR="0010600C" w:rsidRPr="00155F4C" w14:paraId="53EEB821" w14:textId="77777777" w:rsidTr="0010600C">
        <w:trPr>
          <w:trHeight w:val="507"/>
        </w:trPr>
        <w:tc>
          <w:tcPr>
            <w:tcW w:w="1548" w:type="dxa"/>
          </w:tcPr>
          <w:p w14:paraId="175B23D3" w14:textId="24D13FDD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1E7A048F" w14:textId="5A810AA9" w:rsidR="0010600C" w:rsidRDefault="0010600C" w:rsidP="008D6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BHP PBIS team is established for the </w:t>
            </w:r>
            <w:r w:rsidR="0050680F">
              <w:rPr>
                <w:sz w:val="22"/>
                <w:szCs w:val="22"/>
              </w:rPr>
              <w:t>development of the “8</w:t>
            </w:r>
            <w:r>
              <w:rPr>
                <w:sz w:val="22"/>
                <w:szCs w:val="22"/>
              </w:rPr>
              <w:t xml:space="preserve"> steps” of tier 1 BHP PBIS interventions.</w:t>
            </w:r>
          </w:p>
        </w:tc>
        <w:tc>
          <w:tcPr>
            <w:tcW w:w="1530" w:type="dxa"/>
          </w:tcPr>
          <w:p w14:paraId="3E720853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A3AD975" w14:textId="21CC875F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EB514E1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</w:tr>
      <w:tr w:rsidR="0010600C" w:rsidRPr="00155F4C" w14:paraId="14D41B46" w14:textId="77777777" w:rsidTr="0010600C">
        <w:trPr>
          <w:trHeight w:val="1844"/>
        </w:trPr>
        <w:tc>
          <w:tcPr>
            <w:tcW w:w="1548" w:type="dxa"/>
          </w:tcPr>
          <w:p w14:paraId="5EBCE6D0" w14:textId="44A2AFBB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1029772A" w14:textId="0E18A48A" w:rsidR="0010600C" w:rsidRDefault="00106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BHP commits to attending/hosting PBIS  staff trainings:</w:t>
            </w:r>
          </w:p>
          <w:p w14:paraId="53435557" w14:textId="0F0936C9" w:rsidR="0010600C" w:rsidRDefault="0010600C" w:rsidP="0057719D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Tier 1 Agency wide (matrix development, data based treatment plan writing, etc.) </w:t>
            </w:r>
          </w:p>
          <w:p w14:paraId="6CF5C630" w14:textId="561142BF" w:rsidR="0010600C" w:rsidRDefault="0010600C" w:rsidP="0057719D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Tier 2 Targeted Interventions (data collection, treatment planning, data based decision-making, replacement behaviors, family supports, etc.)</w:t>
            </w:r>
          </w:p>
          <w:p w14:paraId="3AE235B4" w14:textId="77777777" w:rsidR="0010600C" w:rsidRDefault="0010600C" w:rsidP="0057719D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Tier 3 Individual Intervention (functional behavioral assessments, behavior intervention plans, wrap around services when needed, individualized and intensive interventions, etc.)</w:t>
            </w:r>
          </w:p>
          <w:p w14:paraId="0FEF9B6C" w14:textId="283A5D04" w:rsidR="00915CFC" w:rsidRPr="0057719D" w:rsidRDefault="00915CFC" w:rsidP="0057719D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Behavioral Health Agency specific training</w:t>
            </w:r>
          </w:p>
        </w:tc>
        <w:tc>
          <w:tcPr>
            <w:tcW w:w="1530" w:type="dxa"/>
          </w:tcPr>
          <w:p w14:paraId="6458070E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D09960C" w14:textId="37B63690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3CE1A50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</w:tr>
      <w:tr w:rsidR="0010600C" w:rsidRPr="00155F4C" w14:paraId="08EF3BC8" w14:textId="77777777" w:rsidTr="0010600C">
        <w:trPr>
          <w:trHeight w:val="516"/>
        </w:trPr>
        <w:tc>
          <w:tcPr>
            <w:tcW w:w="1548" w:type="dxa"/>
          </w:tcPr>
          <w:p w14:paraId="20D508F5" w14:textId="303C7BEA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27C56AFC" w14:textId="626CF229" w:rsidR="0010600C" w:rsidRDefault="0010600C" w:rsidP="008D6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BHP commits to completing a “PBIS Levels” of interventions (Tier 1, 2, and 3) and developing a model of interventions.</w:t>
            </w:r>
          </w:p>
        </w:tc>
        <w:tc>
          <w:tcPr>
            <w:tcW w:w="1530" w:type="dxa"/>
          </w:tcPr>
          <w:p w14:paraId="2953C1EE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A5D60B3" w14:textId="20138EA3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B53624F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</w:tr>
      <w:tr w:rsidR="0010600C" w:rsidRPr="00155F4C" w14:paraId="65290671" w14:textId="77777777" w:rsidTr="0010600C">
        <w:trPr>
          <w:trHeight w:val="258"/>
        </w:trPr>
        <w:tc>
          <w:tcPr>
            <w:tcW w:w="1548" w:type="dxa"/>
          </w:tcPr>
          <w:p w14:paraId="4FC6F11C" w14:textId="6BAC099F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1E1CAB25" w14:textId="1878DE23" w:rsidR="0010600C" w:rsidRDefault="0010600C" w:rsidP="00915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BHP commits to impleme</w:t>
            </w:r>
            <w:r w:rsidR="00915CFC">
              <w:rPr>
                <w:sz w:val="22"/>
                <w:szCs w:val="22"/>
              </w:rPr>
              <w:t>nting evidenced-based practices</w:t>
            </w:r>
            <w:r>
              <w:rPr>
                <w:sz w:val="22"/>
                <w:szCs w:val="22"/>
              </w:rPr>
              <w:t xml:space="preserve"> for interventions.</w:t>
            </w:r>
          </w:p>
        </w:tc>
        <w:tc>
          <w:tcPr>
            <w:tcW w:w="1530" w:type="dxa"/>
          </w:tcPr>
          <w:p w14:paraId="76C0B671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E0D00C6" w14:textId="0D43A294" w:rsidR="0010600C" w:rsidRPr="00155F4C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3E361BB" w14:textId="77777777" w:rsidR="0010600C" w:rsidRPr="00155F4C" w:rsidRDefault="0010600C">
            <w:pPr>
              <w:rPr>
                <w:sz w:val="22"/>
                <w:szCs w:val="22"/>
              </w:rPr>
            </w:pPr>
          </w:p>
        </w:tc>
      </w:tr>
      <w:tr w:rsidR="0010600C" w:rsidRPr="0057719D" w14:paraId="57779D8C" w14:textId="77777777" w:rsidTr="0010600C">
        <w:trPr>
          <w:trHeight w:val="1079"/>
        </w:trPr>
        <w:tc>
          <w:tcPr>
            <w:tcW w:w="1548" w:type="dxa"/>
          </w:tcPr>
          <w:p w14:paraId="20848BB6" w14:textId="634F4EFE" w:rsidR="0010600C" w:rsidRPr="003B766D" w:rsidRDefault="0010600C">
            <w:pPr>
              <w:rPr>
                <w:color w:val="FF6600"/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17F08509" w14:textId="5542DEE1" w:rsidR="0010600C" w:rsidRPr="0057719D" w:rsidRDefault="0010600C" w:rsidP="00915CFC">
            <w:pPr>
              <w:rPr>
                <w:color w:val="FF6600"/>
                <w:sz w:val="22"/>
                <w:szCs w:val="22"/>
              </w:rPr>
            </w:pPr>
            <w:r w:rsidRPr="00E02D63">
              <w:rPr>
                <w:sz w:val="22"/>
                <w:szCs w:val="22"/>
              </w:rPr>
              <w:t>BH</w:t>
            </w:r>
            <w:r>
              <w:rPr>
                <w:sz w:val="22"/>
                <w:szCs w:val="22"/>
              </w:rPr>
              <w:t>P</w:t>
            </w:r>
            <w:r w:rsidRPr="00E02D63">
              <w:rPr>
                <w:sz w:val="22"/>
                <w:szCs w:val="22"/>
              </w:rPr>
              <w:t xml:space="preserve"> commits to transition planning that includes the school district for youth who are entering or leaving residential treatment. (This is limited to cases in which the parent agrees to BH</w:t>
            </w:r>
            <w:r w:rsidR="00915CFC">
              <w:rPr>
                <w:sz w:val="22"/>
                <w:szCs w:val="22"/>
              </w:rPr>
              <w:t>P</w:t>
            </w:r>
            <w:r w:rsidRPr="00E02D63">
              <w:rPr>
                <w:sz w:val="22"/>
                <w:szCs w:val="22"/>
              </w:rPr>
              <w:t xml:space="preserve"> participation. Both schools and BH</w:t>
            </w:r>
            <w:r w:rsidR="00915CFC">
              <w:rPr>
                <w:sz w:val="22"/>
                <w:szCs w:val="22"/>
              </w:rPr>
              <w:t>P</w:t>
            </w:r>
            <w:r w:rsidRPr="00E02D63">
              <w:rPr>
                <w:sz w:val="22"/>
                <w:szCs w:val="22"/>
              </w:rPr>
              <w:t xml:space="preserve"> will actively encourage and welcome parent involvement in transition planning.)</w:t>
            </w:r>
          </w:p>
        </w:tc>
        <w:tc>
          <w:tcPr>
            <w:tcW w:w="1530" w:type="dxa"/>
          </w:tcPr>
          <w:p w14:paraId="350BDD8D" w14:textId="77777777" w:rsidR="0010600C" w:rsidRPr="0057719D" w:rsidRDefault="0010600C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DBC1E12" w14:textId="5A241379" w:rsidR="0010600C" w:rsidRPr="0057719D" w:rsidRDefault="0010600C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4DA583A" w14:textId="77777777" w:rsidR="0010600C" w:rsidRPr="0057719D" w:rsidRDefault="0010600C">
            <w:pPr>
              <w:rPr>
                <w:color w:val="FF6600"/>
                <w:sz w:val="22"/>
                <w:szCs w:val="22"/>
              </w:rPr>
            </w:pPr>
          </w:p>
        </w:tc>
      </w:tr>
      <w:tr w:rsidR="0010600C" w:rsidRPr="0057719D" w14:paraId="77BF811F" w14:textId="77777777" w:rsidTr="0018298F">
        <w:trPr>
          <w:trHeight w:val="269"/>
        </w:trPr>
        <w:tc>
          <w:tcPr>
            <w:tcW w:w="1548" w:type="dxa"/>
          </w:tcPr>
          <w:p w14:paraId="33A74AEA" w14:textId="2D9B0326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33F1C667" w14:textId="191546A3" w:rsidR="0010600C" w:rsidRDefault="0010600C" w:rsidP="00182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BHP</w:t>
            </w:r>
            <w:r w:rsidR="0018298F">
              <w:rPr>
                <w:sz w:val="22"/>
                <w:szCs w:val="22"/>
              </w:rPr>
              <w:t xml:space="preserve"> will share their referral process with</w:t>
            </w:r>
            <w:r>
              <w:rPr>
                <w:sz w:val="22"/>
                <w:szCs w:val="22"/>
              </w:rPr>
              <w:t xml:space="preserve"> the school district</w:t>
            </w:r>
            <w:r w:rsidR="001829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4D8D46B3" w14:textId="77777777" w:rsidR="0010600C" w:rsidRPr="0057719D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A2A05A8" w14:textId="233F46D6" w:rsidR="0010600C" w:rsidRPr="0057719D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927D267" w14:textId="77777777" w:rsidR="0010600C" w:rsidRPr="0057719D" w:rsidRDefault="0010600C">
            <w:pPr>
              <w:rPr>
                <w:sz w:val="22"/>
                <w:szCs w:val="22"/>
              </w:rPr>
            </w:pPr>
          </w:p>
        </w:tc>
      </w:tr>
      <w:tr w:rsidR="0010600C" w:rsidRPr="0057719D" w14:paraId="6D05A9B1" w14:textId="77777777" w:rsidTr="0010600C">
        <w:trPr>
          <w:trHeight w:val="795"/>
        </w:trPr>
        <w:tc>
          <w:tcPr>
            <w:tcW w:w="1548" w:type="dxa"/>
          </w:tcPr>
          <w:p w14:paraId="6772D3C2" w14:textId="74966234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430F8428" w14:textId="30F350B2" w:rsidR="0010600C" w:rsidRPr="0057719D" w:rsidRDefault="00106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BHP’s will coordinate with </w:t>
            </w:r>
            <w:r w:rsidRPr="0057719D">
              <w:rPr>
                <w:sz w:val="22"/>
                <w:szCs w:val="22"/>
              </w:rPr>
              <w:t>the following supports</w:t>
            </w:r>
            <w:r w:rsidR="0018298F">
              <w:rPr>
                <w:sz w:val="22"/>
                <w:szCs w:val="22"/>
              </w:rPr>
              <w:t xml:space="preserve"> (as available)</w:t>
            </w:r>
            <w:r w:rsidRPr="0057719D">
              <w:rPr>
                <w:sz w:val="22"/>
                <w:szCs w:val="22"/>
              </w:rPr>
              <w:t>:</w:t>
            </w:r>
          </w:p>
          <w:p w14:paraId="715080A7" w14:textId="016B80B4" w:rsidR="0010600C" w:rsidRPr="0057719D" w:rsidRDefault="0010600C" w:rsidP="0057719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719D">
              <w:rPr>
                <w:sz w:val="22"/>
                <w:szCs w:val="22"/>
              </w:rPr>
              <w:t xml:space="preserve">School </w:t>
            </w:r>
            <w:r w:rsidR="0018298F">
              <w:rPr>
                <w:sz w:val="22"/>
                <w:szCs w:val="22"/>
              </w:rPr>
              <w:t xml:space="preserve">PBIS </w:t>
            </w:r>
            <w:r w:rsidRPr="0057719D">
              <w:rPr>
                <w:sz w:val="22"/>
                <w:szCs w:val="22"/>
              </w:rPr>
              <w:t>coordinator</w:t>
            </w:r>
            <w:r>
              <w:rPr>
                <w:sz w:val="22"/>
                <w:szCs w:val="22"/>
              </w:rPr>
              <w:t xml:space="preserve"> or school counselor</w:t>
            </w:r>
          </w:p>
          <w:p w14:paraId="3B32A48D" w14:textId="43310975" w:rsidR="0010600C" w:rsidRPr="0057719D" w:rsidRDefault="0010600C" w:rsidP="0057719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719D">
              <w:rPr>
                <w:sz w:val="22"/>
                <w:szCs w:val="22"/>
              </w:rPr>
              <w:t>External trainer/ coach</w:t>
            </w:r>
          </w:p>
        </w:tc>
        <w:tc>
          <w:tcPr>
            <w:tcW w:w="1530" w:type="dxa"/>
          </w:tcPr>
          <w:p w14:paraId="46CDA76A" w14:textId="77777777" w:rsidR="0010600C" w:rsidRPr="0057719D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8FF2753" w14:textId="3FDE1B64" w:rsidR="0010600C" w:rsidRPr="0057719D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F9472D2" w14:textId="77777777" w:rsidR="0010600C" w:rsidRPr="0057719D" w:rsidRDefault="0010600C">
            <w:pPr>
              <w:rPr>
                <w:sz w:val="22"/>
                <w:szCs w:val="22"/>
              </w:rPr>
            </w:pPr>
          </w:p>
        </w:tc>
      </w:tr>
      <w:tr w:rsidR="0010600C" w:rsidRPr="0057719D" w14:paraId="62F8AC36" w14:textId="77777777" w:rsidTr="0010600C">
        <w:trPr>
          <w:trHeight w:val="258"/>
        </w:trPr>
        <w:tc>
          <w:tcPr>
            <w:tcW w:w="1548" w:type="dxa"/>
          </w:tcPr>
          <w:p w14:paraId="1F7AB39A" w14:textId="492F5E4C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4148EE57" w14:textId="447A7418" w:rsidR="0010600C" w:rsidRPr="0057719D" w:rsidRDefault="0010600C" w:rsidP="008F5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BHP </w:t>
            </w:r>
            <w:r w:rsidR="008F51BF">
              <w:rPr>
                <w:sz w:val="22"/>
                <w:szCs w:val="22"/>
              </w:rPr>
              <w:t>has staffing adequate to</w:t>
            </w:r>
            <w:r>
              <w:rPr>
                <w:sz w:val="22"/>
                <w:szCs w:val="22"/>
              </w:rPr>
              <w:t xml:space="preserve"> provide services in the school setting.</w:t>
            </w:r>
            <w:bookmarkStart w:id="0" w:name="_GoBack"/>
            <w:bookmarkEnd w:id="0"/>
          </w:p>
        </w:tc>
        <w:tc>
          <w:tcPr>
            <w:tcW w:w="1530" w:type="dxa"/>
          </w:tcPr>
          <w:p w14:paraId="3E91635B" w14:textId="77777777" w:rsidR="0010600C" w:rsidRPr="0057719D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8249117" w14:textId="5A9C7069" w:rsidR="0010600C" w:rsidRPr="0057719D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DF1A17" w14:textId="77777777" w:rsidR="0010600C" w:rsidRPr="0057719D" w:rsidRDefault="0010600C">
            <w:pPr>
              <w:rPr>
                <w:sz w:val="22"/>
                <w:szCs w:val="22"/>
              </w:rPr>
            </w:pPr>
          </w:p>
        </w:tc>
      </w:tr>
      <w:tr w:rsidR="0010600C" w:rsidRPr="0057719D" w14:paraId="1BD71A27" w14:textId="77777777" w:rsidTr="0010600C">
        <w:trPr>
          <w:trHeight w:val="248"/>
        </w:trPr>
        <w:tc>
          <w:tcPr>
            <w:tcW w:w="1548" w:type="dxa"/>
          </w:tcPr>
          <w:p w14:paraId="7DF7EF54" w14:textId="39415C55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2BA5654C" w14:textId="2EAFE8EB" w:rsidR="0010600C" w:rsidRDefault="0018298F" w:rsidP="00182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BHP will c</w:t>
            </w:r>
            <w:r w:rsidR="0010600C">
              <w:rPr>
                <w:sz w:val="22"/>
                <w:szCs w:val="22"/>
              </w:rPr>
              <w:t>ommit to data based treatment planning and reviews.</w:t>
            </w:r>
          </w:p>
        </w:tc>
        <w:tc>
          <w:tcPr>
            <w:tcW w:w="1530" w:type="dxa"/>
          </w:tcPr>
          <w:p w14:paraId="3565B0E0" w14:textId="77777777" w:rsidR="0010600C" w:rsidRPr="0057719D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7CEFECB" w14:textId="6A9D7385" w:rsidR="0010600C" w:rsidRPr="0057719D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B11903B" w14:textId="77777777" w:rsidR="0010600C" w:rsidRPr="0057719D" w:rsidRDefault="0010600C">
            <w:pPr>
              <w:rPr>
                <w:sz w:val="22"/>
                <w:szCs w:val="22"/>
              </w:rPr>
            </w:pPr>
          </w:p>
        </w:tc>
      </w:tr>
      <w:tr w:rsidR="0010600C" w:rsidRPr="0057719D" w14:paraId="0DF54E29" w14:textId="77777777" w:rsidTr="0010600C">
        <w:trPr>
          <w:trHeight w:val="248"/>
        </w:trPr>
        <w:tc>
          <w:tcPr>
            <w:tcW w:w="1548" w:type="dxa"/>
          </w:tcPr>
          <w:p w14:paraId="314170A5" w14:textId="3EE78953" w:rsidR="0010600C" w:rsidRPr="003B766D" w:rsidRDefault="0010600C">
            <w:pPr>
              <w:rPr>
                <w:sz w:val="20"/>
                <w:szCs w:val="20"/>
              </w:rPr>
            </w:pPr>
            <w:r w:rsidRPr="003B766D">
              <w:rPr>
                <w:sz w:val="20"/>
                <w:szCs w:val="20"/>
              </w:rPr>
              <w:t>Yes          No</w:t>
            </w:r>
          </w:p>
        </w:tc>
        <w:tc>
          <w:tcPr>
            <w:tcW w:w="8280" w:type="dxa"/>
          </w:tcPr>
          <w:p w14:paraId="368B4A4D" w14:textId="5C48DDB5" w:rsidR="0010600C" w:rsidRDefault="0018298F" w:rsidP="00182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BHP will collaborate with the school </w:t>
            </w:r>
            <w:r w:rsidR="0010600C">
              <w:rPr>
                <w:sz w:val="22"/>
                <w:szCs w:val="22"/>
              </w:rPr>
              <w:t>and home interventions.</w:t>
            </w:r>
          </w:p>
        </w:tc>
        <w:tc>
          <w:tcPr>
            <w:tcW w:w="1530" w:type="dxa"/>
          </w:tcPr>
          <w:p w14:paraId="2BE09E14" w14:textId="77777777" w:rsidR="0010600C" w:rsidRPr="0057719D" w:rsidRDefault="0010600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E5D6964" w14:textId="193F4902" w:rsidR="0010600C" w:rsidRPr="0057719D" w:rsidRDefault="001060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0A11026" w14:textId="77777777" w:rsidR="0010600C" w:rsidRPr="0057719D" w:rsidRDefault="0010600C">
            <w:pPr>
              <w:rPr>
                <w:sz w:val="22"/>
                <w:szCs w:val="22"/>
              </w:rPr>
            </w:pPr>
          </w:p>
        </w:tc>
      </w:tr>
    </w:tbl>
    <w:p w14:paraId="780CA491" w14:textId="38648AFE" w:rsidR="00AE1E56" w:rsidRDefault="00AE1E56" w:rsidP="001F285A"/>
    <w:sectPr w:rsidR="00AE1E56" w:rsidSect="001F285A">
      <w:headerReference w:type="even" r:id="rId8"/>
      <w:headerReference w:type="default" r:id="rId9"/>
      <w:headerReference w:type="firs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D09E3" w14:textId="77777777" w:rsidR="00CA4DDB" w:rsidRDefault="00CA4DDB" w:rsidP="00244672">
      <w:r>
        <w:separator/>
      </w:r>
    </w:p>
  </w:endnote>
  <w:endnote w:type="continuationSeparator" w:id="0">
    <w:p w14:paraId="4FEDC6F9" w14:textId="77777777" w:rsidR="00CA4DDB" w:rsidRDefault="00CA4DDB" w:rsidP="0024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D03E6" w14:textId="77777777" w:rsidR="00CA4DDB" w:rsidRDefault="00CA4DDB" w:rsidP="00244672">
      <w:r>
        <w:separator/>
      </w:r>
    </w:p>
  </w:footnote>
  <w:footnote w:type="continuationSeparator" w:id="0">
    <w:p w14:paraId="42B6D320" w14:textId="77777777" w:rsidR="00CA4DDB" w:rsidRDefault="00CA4DDB" w:rsidP="00244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21A5D" w14:textId="4DCB4675" w:rsidR="00E02D63" w:rsidRDefault="00CA4DDB">
    <w:pPr>
      <w:pStyle w:val="Header"/>
    </w:pPr>
    <w:r>
      <w:rPr>
        <w:noProof/>
      </w:rPr>
      <w:pict w14:anchorId="0A5AD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1698" o:spid="_x0000_s2053" type="#_x0000_t75" style="position:absolute;margin-left:0;margin-top:0;width:552.6pt;height:539.85pt;z-index:-251657216;mso-position-horizontal:center;mso-position-horizontal-relative:margin;mso-position-vertical:center;mso-position-vertical-relative:margin" o:allowincell="f">
          <v:imagedata r:id="rId1" o:title="triangle per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EE9EB" w14:textId="6D8A3D22" w:rsidR="00244672" w:rsidRPr="00E02D63" w:rsidRDefault="00CA4DDB" w:rsidP="003B766D">
    <w:pPr>
      <w:pStyle w:val="Header"/>
      <w:jc w:val="center"/>
      <w:rPr>
        <w:sz w:val="26"/>
        <w:szCs w:val="26"/>
      </w:rPr>
    </w:pPr>
    <w:r>
      <w:rPr>
        <w:b/>
        <w:noProof/>
        <w:sz w:val="26"/>
        <w:szCs w:val="26"/>
      </w:rPr>
      <w:pict w14:anchorId="715C5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1699" o:spid="_x0000_s2054" type="#_x0000_t75" style="position:absolute;left:0;text-align:left;margin-left:0;margin-top:0;width:552.6pt;height:539.85pt;z-index:-251656192;mso-position-horizontal:center;mso-position-horizontal-relative:margin;mso-position-vertical:center;mso-position-vertical-relative:margin" o:allowincell="f">
          <v:imagedata r:id="rId1" o:title="triangle perc" gain="19661f" blacklevel="22938f"/>
          <w10:wrap anchorx="margin" anchory="margin"/>
        </v:shape>
      </w:pict>
    </w:r>
    <w:r w:rsidR="00EA5A6A" w:rsidRPr="00E02D63">
      <w:rPr>
        <w:b/>
        <w:sz w:val="26"/>
        <w:szCs w:val="26"/>
      </w:rPr>
      <w:t xml:space="preserve">Behavioral Health </w:t>
    </w:r>
    <w:r w:rsidR="009E19CE">
      <w:rPr>
        <w:b/>
        <w:sz w:val="26"/>
        <w:szCs w:val="26"/>
      </w:rPr>
      <w:t>Provider</w:t>
    </w:r>
    <w:r w:rsidR="009E19CE" w:rsidRPr="00E02D63">
      <w:rPr>
        <w:b/>
        <w:sz w:val="26"/>
        <w:szCs w:val="26"/>
      </w:rPr>
      <w:t xml:space="preserve"> </w:t>
    </w:r>
    <w:r w:rsidR="009E19CE">
      <w:rPr>
        <w:b/>
        <w:sz w:val="26"/>
        <w:szCs w:val="26"/>
      </w:rPr>
      <w:t>(BHP)</w:t>
    </w:r>
    <w:r w:rsidR="001F285A">
      <w:rPr>
        <w:b/>
        <w:sz w:val="26"/>
        <w:szCs w:val="26"/>
      </w:rPr>
      <w:t xml:space="preserve"> </w:t>
    </w:r>
    <w:r w:rsidR="00EA5A6A" w:rsidRPr="00E02D63">
      <w:rPr>
        <w:b/>
        <w:sz w:val="26"/>
        <w:szCs w:val="26"/>
      </w:rPr>
      <w:t xml:space="preserve">PBIS 2-3 year Implementation </w:t>
    </w:r>
    <w:r w:rsidR="008D6E43">
      <w:rPr>
        <w:b/>
        <w:sz w:val="26"/>
        <w:szCs w:val="26"/>
      </w:rPr>
      <w:t>Guide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86538" w14:textId="031C5E41" w:rsidR="00E02D63" w:rsidRDefault="00CA4DDB">
    <w:pPr>
      <w:pStyle w:val="Header"/>
    </w:pPr>
    <w:r>
      <w:rPr>
        <w:noProof/>
      </w:rPr>
      <w:pict w14:anchorId="7258A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1697" o:spid="_x0000_s2052" type="#_x0000_t75" style="position:absolute;margin-left:0;margin-top:0;width:552.6pt;height:539.85pt;z-index:-251658240;mso-position-horizontal:center;mso-position-horizontal-relative:margin;mso-position-vertical:center;mso-position-vertical-relative:margin" o:allowincell="f">
          <v:imagedata r:id="rId1" o:title="triangle per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D5629"/>
    <w:multiLevelType w:val="hybridMultilevel"/>
    <w:tmpl w:val="599C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1773E"/>
    <w:multiLevelType w:val="hybridMultilevel"/>
    <w:tmpl w:val="A8A0B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9E5DDA"/>
    <w:multiLevelType w:val="hybridMultilevel"/>
    <w:tmpl w:val="DAE06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F7"/>
    <w:rsid w:val="00003A96"/>
    <w:rsid w:val="00066682"/>
    <w:rsid w:val="000A6F06"/>
    <w:rsid w:val="000E5F10"/>
    <w:rsid w:val="0010600C"/>
    <w:rsid w:val="00111402"/>
    <w:rsid w:val="00114590"/>
    <w:rsid w:val="00155F4C"/>
    <w:rsid w:val="00160593"/>
    <w:rsid w:val="0018298F"/>
    <w:rsid w:val="001E5AFE"/>
    <w:rsid w:val="001F285A"/>
    <w:rsid w:val="00244672"/>
    <w:rsid w:val="00276C18"/>
    <w:rsid w:val="00384008"/>
    <w:rsid w:val="003B766D"/>
    <w:rsid w:val="00403ECD"/>
    <w:rsid w:val="0041137B"/>
    <w:rsid w:val="0050680F"/>
    <w:rsid w:val="00553BF7"/>
    <w:rsid w:val="0057719D"/>
    <w:rsid w:val="006235B3"/>
    <w:rsid w:val="00773B7E"/>
    <w:rsid w:val="00782EBF"/>
    <w:rsid w:val="008012EA"/>
    <w:rsid w:val="008D6E43"/>
    <w:rsid w:val="008F51BF"/>
    <w:rsid w:val="00915CFC"/>
    <w:rsid w:val="00944D01"/>
    <w:rsid w:val="009C27E9"/>
    <w:rsid w:val="009E19CE"/>
    <w:rsid w:val="00A324D8"/>
    <w:rsid w:val="00A6613C"/>
    <w:rsid w:val="00AE1E56"/>
    <w:rsid w:val="00AF1920"/>
    <w:rsid w:val="00B16B6B"/>
    <w:rsid w:val="00BC14D5"/>
    <w:rsid w:val="00C8632B"/>
    <w:rsid w:val="00CA4DDB"/>
    <w:rsid w:val="00D92A57"/>
    <w:rsid w:val="00DC3FF4"/>
    <w:rsid w:val="00E02D63"/>
    <w:rsid w:val="00E07150"/>
    <w:rsid w:val="00E71504"/>
    <w:rsid w:val="00EA2E17"/>
    <w:rsid w:val="00EA5A6A"/>
    <w:rsid w:val="00F4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111863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6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672"/>
  </w:style>
  <w:style w:type="paragraph" w:styleId="Footer">
    <w:name w:val="footer"/>
    <w:basedOn w:val="Normal"/>
    <w:link w:val="FooterChar"/>
    <w:uiPriority w:val="99"/>
    <w:unhideWhenUsed/>
    <w:rsid w:val="002446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672"/>
  </w:style>
  <w:style w:type="paragraph" w:styleId="BalloonText">
    <w:name w:val="Balloon Text"/>
    <w:basedOn w:val="Normal"/>
    <w:link w:val="BalloonTextChar"/>
    <w:uiPriority w:val="99"/>
    <w:semiHidden/>
    <w:unhideWhenUsed/>
    <w:rsid w:val="00AF1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6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672"/>
  </w:style>
  <w:style w:type="paragraph" w:styleId="Footer">
    <w:name w:val="footer"/>
    <w:basedOn w:val="Normal"/>
    <w:link w:val="FooterChar"/>
    <w:uiPriority w:val="99"/>
    <w:unhideWhenUsed/>
    <w:rsid w:val="002446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672"/>
  </w:style>
  <w:style w:type="paragraph" w:styleId="BalloonText">
    <w:name w:val="Balloon Text"/>
    <w:basedOn w:val="Normal"/>
    <w:link w:val="BalloonTextChar"/>
    <w:uiPriority w:val="99"/>
    <w:semiHidden/>
    <w:unhideWhenUsed/>
    <w:rsid w:val="00AF1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Consoltation Services of Alaska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Roth</dc:creator>
  <cp:lastModifiedBy>Sjfishel</cp:lastModifiedBy>
  <cp:revision>11</cp:revision>
  <dcterms:created xsi:type="dcterms:W3CDTF">2014-01-22T22:54:00Z</dcterms:created>
  <dcterms:modified xsi:type="dcterms:W3CDTF">2014-01-31T22:30:00Z</dcterms:modified>
</cp:coreProperties>
</file>