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2AF3CAF" w14:textId="75D0CB24" w:rsidR="00A9549D" w:rsidRPr="00274A13" w:rsidRDefault="00B52954" w:rsidP="00A9549D">
      <w:pPr>
        <w:pStyle w:val="Title"/>
        <w:rPr>
          <w:b/>
          <w:sz w:val="52"/>
          <w:szCs w:val="52"/>
        </w:rPr>
      </w:pPr>
      <w:bookmarkStart w:id="0" w:name="_Toc504976935"/>
      <w:r>
        <w:rPr>
          <w:b/>
          <w:sz w:val="52"/>
          <w:szCs w:val="52"/>
        </w:rPr>
        <w:t>Title I</w:t>
      </w:r>
      <w:r w:rsidR="00A9549D" w:rsidRPr="00274A13">
        <w:rPr>
          <w:b/>
          <w:sz w:val="52"/>
          <w:szCs w:val="52"/>
        </w:rPr>
        <w:t xml:space="preserve"> Schoolwide Plan</w:t>
      </w:r>
    </w:p>
    <w:p w14:paraId="5DFE6E0D" w14:textId="77777777" w:rsidR="000F4DBB" w:rsidRDefault="00063A40" w:rsidP="00A9549D">
      <w:pPr>
        <w:pStyle w:val="Title"/>
        <w:rPr>
          <w:b/>
          <w:sz w:val="52"/>
          <w:szCs w:val="52"/>
        </w:rPr>
      </w:pPr>
      <w:r>
        <w:rPr>
          <w:b/>
          <w:sz w:val="52"/>
          <w:szCs w:val="52"/>
        </w:rPr>
        <w:t xml:space="preserve">Assurances for </w:t>
      </w:r>
      <w:r w:rsidR="00C35567">
        <w:rPr>
          <w:b/>
          <w:sz w:val="52"/>
          <w:szCs w:val="52"/>
        </w:rPr>
        <w:t xml:space="preserve">Alaska’s </w:t>
      </w:r>
      <w:r w:rsidR="0053409F">
        <w:rPr>
          <w:b/>
          <w:sz w:val="52"/>
          <w:szCs w:val="52"/>
        </w:rPr>
        <w:t xml:space="preserve">Empowerment Playbook </w:t>
      </w:r>
    </w:p>
    <w:p w14:paraId="67B7BE98" w14:textId="661DDBD7" w:rsidR="00A9549D" w:rsidRPr="00274A13" w:rsidRDefault="000F4DBB" w:rsidP="00A9549D">
      <w:pPr>
        <w:pStyle w:val="Title"/>
        <w:rPr>
          <w:b/>
          <w:sz w:val="52"/>
          <w:szCs w:val="52"/>
        </w:rPr>
      </w:pPr>
      <w:r>
        <w:rPr>
          <w:b/>
          <w:sz w:val="52"/>
          <w:szCs w:val="52"/>
        </w:rPr>
        <w:t xml:space="preserve">School Year: </w:t>
      </w:r>
      <w:r w:rsidR="00A82FE0">
        <w:rPr>
          <w:b/>
          <w:sz w:val="52"/>
          <w:szCs w:val="52"/>
        </w:rPr>
        <w:fldChar w:fldCharType="begin">
          <w:ffData>
            <w:name w:val="Text16"/>
            <w:enabled/>
            <w:calcOnExit w:val="0"/>
            <w:statusText w:type="text" w:val="Enter School Year"/>
            <w:textInput/>
          </w:ffData>
        </w:fldChar>
      </w:r>
      <w:bookmarkStart w:id="1" w:name="Text16"/>
      <w:r w:rsidR="00A82FE0">
        <w:rPr>
          <w:b/>
          <w:sz w:val="52"/>
          <w:szCs w:val="52"/>
        </w:rPr>
        <w:instrText xml:space="preserve"> FORMTEXT </w:instrText>
      </w:r>
      <w:r w:rsidR="00A82FE0">
        <w:rPr>
          <w:b/>
          <w:sz w:val="52"/>
          <w:szCs w:val="52"/>
        </w:rPr>
      </w:r>
      <w:r w:rsidR="00A82FE0">
        <w:rPr>
          <w:b/>
          <w:sz w:val="52"/>
          <w:szCs w:val="52"/>
        </w:rPr>
        <w:fldChar w:fldCharType="separate"/>
      </w:r>
      <w:r w:rsidR="00A82FE0">
        <w:rPr>
          <w:b/>
          <w:noProof/>
          <w:sz w:val="52"/>
          <w:szCs w:val="52"/>
        </w:rPr>
        <w:t> </w:t>
      </w:r>
      <w:r w:rsidR="00A82FE0">
        <w:rPr>
          <w:b/>
          <w:noProof/>
          <w:sz w:val="52"/>
          <w:szCs w:val="52"/>
        </w:rPr>
        <w:t> </w:t>
      </w:r>
      <w:r w:rsidR="00A82FE0">
        <w:rPr>
          <w:b/>
          <w:noProof/>
          <w:sz w:val="52"/>
          <w:szCs w:val="52"/>
        </w:rPr>
        <w:t> </w:t>
      </w:r>
      <w:r w:rsidR="00A82FE0">
        <w:rPr>
          <w:b/>
          <w:noProof/>
          <w:sz w:val="52"/>
          <w:szCs w:val="52"/>
        </w:rPr>
        <w:t> </w:t>
      </w:r>
      <w:r w:rsidR="00A82FE0">
        <w:rPr>
          <w:b/>
          <w:noProof/>
          <w:sz w:val="52"/>
          <w:szCs w:val="52"/>
        </w:rPr>
        <w:t> </w:t>
      </w:r>
      <w:r w:rsidR="00A82FE0">
        <w:rPr>
          <w:b/>
          <w:sz w:val="52"/>
          <w:szCs w:val="52"/>
        </w:rPr>
        <w:fldChar w:fldCharType="end"/>
      </w:r>
      <w:bookmarkEnd w:id="1"/>
    </w:p>
    <w:p w14:paraId="5092A800" w14:textId="455E600F" w:rsidR="0099331C" w:rsidRDefault="007817B7" w:rsidP="008A4DF2">
      <w:pPr>
        <w:pStyle w:val="Heading1"/>
      </w:pPr>
      <w:r>
        <w:t>Contact</w:t>
      </w:r>
      <w:r w:rsidR="00081522">
        <w:t xml:space="preserve"> </w:t>
      </w:r>
      <w:r w:rsidR="00081522" w:rsidRPr="00CA355A">
        <w:t>Information</w:t>
      </w:r>
      <w:bookmarkEnd w:id="0"/>
    </w:p>
    <w:p w14:paraId="6D77CC2F" w14:textId="77777777" w:rsidR="0053409F" w:rsidRDefault="0053409F" w:rsidP="0053409F">
      <w:pPr>
        <w:pStyle w:val="NoSpacing"/>
        <w:tabs>
          <w:tab w:val="left" w:pos="5490"/>
          <w:tab w:val="left" w:pos="5760"/>
        </w:tabs>
        <w:rPr>
          <w:b/>
          <w:sz w:val="24"/>
          <w:szCs w:val="24"/>
        </w:rPr>
      </w:pPr>
    </w:p>
    <w:p w14:paraId="0893E794" w14:textId="0367A3A6" w:rsidR="00BE7389" w:rsidRPr="0053409F" w:rsidRDefault="0053409F" w:rsidP="005C4A65">
      <w:pPr>
        <w:pStyle w:val="Heading2"/>
      </w:pPr>
      <w:r>
        <w:t>School Information</w:t>
      </w:r>
    </w:p>
    <w:tbl>
      <w:tblPr>
        <w:tblStyle w:val="TableGrid"/>
        <w:tblW w:w="0" w:type="auto"/>
        <w:tblLook w:val="04A0" w:firstRow="1" w:lastRow="0" w:firstColumn="1" w:lastColumn="0" w:noHBand="0" w:noVBand="1"/>
      </w:tblPr>
      <w:tblGrid>
        <w:gridCol w:w="3596"/>
        <w:gridCol w:w="3597"/>
        <w:gridCol w:w="3597"/>
      </w:tblGrid>
      <w:tr w:rsidR="0053409F" w14:paraId="0E36DE52" w14:textId="77777777" w:rsidTr="0053409F">
        <w:tc>
          <w:tcPr>
            <w:tcW w:w="3596" w:type="dxa"/>
          </w:tcPr>
          <w:p w14:paraId="64FD584C" w14:textId="1BE034C7" w:rsidR="0053409F" w:rsidRPr="0074070D" w:rsidRDefault="0053409F" w:rsidP="00485297">
            <w:pPr>
              <w:pStyle w:val="NoSpacing"/>
              <w:tabs>
                <w:tab w:val="left" w:pos="5490"/>
                <w:tab w:val="left" w:pos="5760"/>
              </w:tabs>
              <w:rPr>
                <w:bCs/>
                <w:sz w:val="24"/>
                <w:szCs w:val="24"/>
              </w:rPr>
            </w:pPr>
            <w:r w:rsidRPr="0074070D">
              <w:rPr>
                <w:bCs/>
                <w:sz w:val="24"/>
                <w:szCs w:val="24"/>
              </w:rPr>
              <w:t>School</w:t>
            </w:r>
            <w:r w:rsidR="00E9223E">
              <w:rPr>
                <w:bCs/>
                <w:sz w:val="24"/>
                <w:szCs w:val="24"/>
              </w:rPr>
              <w:t xml:space="preserve"> Name</w:t>
            </w:r>
            <w:r w:rsidRPr="0074070D">
              <w:rPr>
                <w:bCs/>
                <w:sz w:val="24"/>
                <w:szCs w:val="24"/>
              </w:rPr>
              <w:t>:</w:t>
            </w:r>
            <w:r w:rsidR="00A96111">
              <w:rPr>
                <w:bCs/>
                <w:sz w:val="24"/>
                <w:szCs w:val="24"/>
              </w:rPr>
              <w:t xml:space="preserve"> </w:t>
            </w:r>
            <w:r w:rsidR="00A96111">
              <w:rPr>
                <w:bCs/>
                <w:sz w:val="24"/>
                <w:szCs w:val="24"/>
              </w:rPr>
              <w:fldChar w:fldCharType="begin">
                <w:ffData>
                  <w:name w:val="Text14"/>
                  <w:enabled/>
                  <w:calcOnExit w:val="0"/>
                  <w:textInput/>
                </w:ffData>
              </w:fldChar>
            </w:r>
            <w:bookmarkStart w:id="2" w:name="Text14"/>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bookmarkEnd w:id="2"/>
          </w:p>
        </w:tc>
        <w:tc>
          <w:tcPr>
            <w:tcW w:w="3597" w:type="dxa"/>
          </w:tcPr>
          <w:p w14:paraId="6631451B" w14:textId="7A108C98" w:rsidR="0053409F" w:rsidRPr="0074070D" w:rsidRDefault="0074070D" w:rsidP="00485297">
            <w:pPr>
              <w:pStyle w:val="NoSpacing"/>
              <w:tabs>
                <w:tab w:val="left" w:pos="5490"/>
                <w:tab w:val="left" w:pos="5760"/>
              </w:tabs>
              <w:rPr>
                <w:bCs/>
                <w:sz w:val="24"/>
                <w:szCs w:val="24"/>
              </w:rPr>
            </w:pPr>
            <w:r w:rsidRPr="0074070D">
              <w:rPr>
                <w:bCs/>
                <w:sz w:val="24"/>
                <w:szCs w:val="24"/>
              </w:rPr>
              <w:t>Principal:</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0B35136C" w14:textId="683110A0" w:rsidR="0053409F" w:rsidRPr="0074070D" w:rsidRDefault="0074070D" w:rsidP="00485297">
            <w:pPr>
              <w:pStyle w:val="NoSpacing"/>
              <w:tabs>
                <w:tab w:val="left" w:pos="5490"/>
                <w:tab w:val="left" w:pos="5760"/>
              </w:tabs>
              <w:rPr>
                <w:bCs/>
                <w:sz w:val="24"/>
                <w:szCs w:val="24"/>
              </w:rPr>
            </w:pPr>
            <w:r w:rsidRPr="0074070D">
              <w:rPr>
                <w:bCs/>
                <w:sz w:val="24"/>
                <w:szCs w:val="24"/>
              </w:rPr>
              <w:t>Address:</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r>
      <w:tr w:rsidR="0053409F" w14:paraId="06BE90D6" w14:textId="77777777" w:rsidTr="0074070D">
        <w:trPr>
          <w:trHeight w:val="70"/>
        </w:trPr>
        <w:tc>
          <w:tcPr>
            <w:tcW w:w="3596" w:type="dxa"/>
          </w:tcPr>
          <w:p w14:paraId="69FB9939" w14:textId="400278D9" w:rsidR="0053409F" w:rsidRPr="0074070D" w:rsidRDefault="0074070D" w:rsidP="00485297">
            <w:pPr>
              <w:pStyle w:val="NoSpacing"/>
              <w:tabs>
                <w:tab w:val="left" w:pos="5490"/>
                <w:tab w:val="left" w:pos="5760"/>
              </w:tabs>
              <w:rPr>
                <w:bCs/>
                <w:sz w:val="24"/>
                <w:szCs w:val="24"/>
              </w:rPr>
            </w:pPr>
            <w:r w:rsidRPr="0074070D">
              <w:rPr>
                <w:bCs/>
                <w:sz w:val="24"/>
                <w:szCs w:val="24"/>
              </w:rPr>
              <w:t>Telephone:</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74320AB4" w14:textId="39A02063" w:rsidR="0053409F" w:rsidRPr="0074070D" w:rsidRDefault="0074070D" w:rsidP="00485297">
            <w:pPr>
              <w:pStyle w:val="NoSpacing"/>
              <w:tabs>
                <w:tab w:val="left" w:pos="5490"/>
                <w:tab w:val="left" w:pos="5760"/>
              </w:tabs>
              <w:rPr>
                <w:bCs/>
                <w:sz w:val="24"/>
                <w:szCs w:val="24"/>
              </w:rPr>
            </w:pPr>
            <w:r w:rsidRPr="0074070D">
              <w:rPr>
                <w:bCs/>
                <w:sz w:val="24"/>
                <w:szCs w:val="24"/>
              </w:rPr>
              <w:t>Email:</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3ED183EA" w14:textId="77777777" w:rsidR="0053409F" w:rsidRPr="0074070D" w:rsidRDefault="0053409F" w:rsidP="00485297">
            <w:pPr>
              <w:pStyle w:val="NoSpacing"/>
              <w:tabs>
                <w:tab w:val="left" w:pos="5490"/>
                <w:tab w:val="left" w:pos="5760"/>
              </w:tabs>
              <w:rPr>
                <w:bCs/>
                <w:sz w:val="24"/>
                <w:szCs w:val="24"/>
              </w:rPr>
            </w:pPr>
          </w:p>
        </w:tc>
      </w:tr>
    </w:tbl>
    <w:p w14:paraId="78091D8C" w14:textId="2470FC37" w:rsidR="0053409F" w:rsidRDefault="0053409F" w:rsidP="00485297">
      <w:pPr>
        <w:pStyle w:val="NoSpacing"/>
        <w:tabs>
          <w:tab w:val="left" w:pos="5490"/>
          <w:tab w:val="left" w:pos="5760"/>
        </w:tabs>
        <w:rPr>
          <w:b/>
          <w:sz w:val="24"/>
          <w:szCs w:val="24"/>
        </w:rPr>
      </w:pPr>
    </w:p>
    <w:p w14:paraId="189ADF2B" w14:textId="3CE7164F" w:rsidR="0074070D" w:rsidRPr="0053409F" w:rsidRDefault="0074070D" w:rsidP="005C4A65">
      <w:pPr>
        <w:pStyle w:val="Heading2"/>
      </w:pPr>
      <w:r>
        <w:t>District Information</w:t>
      </w:r>
    </w:p>
    <w:tbl>
      <w:tblPr>
        <w:tblStyle w:val="TableGrid"/>
        <w:tblW w:w="0" w:type="auto"/>
        <w:tblLook w:val="04A0" w:firstRow="1" w:lastRow="0" w:firstColumn="1" w:lastColumn="0" w:noHBand="0" w:noVBand="1"/>
      </w:tblPr>
      <w:tblGrid>
        <w:gridCol w:w="3596"/>
        <w:gridCol w:w="3597"/>
        <w:gridCol w:w="3597"/>
      </w:tblGrid>
      <w:tr w:rsidR="0074070D" w14:paraId="2FC2206C" w14:textId="77777777">
        <w:tc>
          <w:tcPr>
            <w:tcW w:w="3596" w:type="dxa"/>
          </w:tcPr>
          <w:p w14:paraId="0870415A" w14:textId="2DAA51CA" w:rsidR="0074070D" w:rsidRPr="0074070D" w:rsidRDefault="0074070D">
            <w:pPr>
              <w:pStyle w:val="NoSpacing"/>
              <w:tabs>
                <w:tab w:val="left" w:pos="5490"/>
                <w:tab w:val="left" w:pos="5760"/>
              </w:tabs>
              <w:rPr>
                <w:bCs/>
                <w:sz w:val="24"/>
                <w:szCs w:val="24"/>
              </w:rPr>
            </w:pPr>
            <w:r>
              <w:rPr>
                <w:bCs/>
                <w:sz w:val="24"/>
                <w:szCs w:val="24"/>
              </w:rPr>
              <w:t>District</w:t>
            </w:r>
            <w:r w:rsidR="00E9223E">
              <w:rPr>
                <w:bCs/>
                <w:sz w:val="24"/>
                <w:szCs w:val="24"/>
              </w:rPr>
              <w:t xml:space="preserve"> Name</w:t>
            </w:r>
            <w:r w:rsidRPr="0074070D">
              <w:rPr>
                <w:bCs/>
                <w:sz w:val="24"/>
                <w:szCs w:val="24"/>
              </w:rPr>
              <w:t>:</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5587CD2C" w14:textId="67EE97BB" w:rsidR="0074070D" w:rsidRPr="0074070D" w:rsidRDefault="0074070D">
            <w:pPr>
              <w:pStyle w:val="NoSpacing"/>
              <w:tabs>
                <w:tab w:val="left" w:pos="5490"/>
                <w:tab w:val="left" w:pos="5760"/>
              </w:tabs>
              <w:rPr>
                <w:bCs/>
                <w:sz w:val="24"/>
                <w:szCs w:val="24"/>
              </w:rPr>
            </w:pPr>
            <w:r>
              <w:rPr>
                <w:bCs/>
                <w:sz w:val="24"/>
                <w:szCs w:val="24"/>
              </w:rPr>
              <w:t>Superintendent</w:t>
            </w:r>
            <w:r w:rsidRPr="0074070D">
              <w:rPr>
                <w:bCs/>
                <w:sz w:val="24"/>
                <w:szCs w:val="24"/>
              </w:rPr>
              <w:t>:</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55D6E2A8" w14:textId="0911A673" w:rsidR="0074070D" w:rsidRPr="0074070D" w:rsidRDefault="0074070D">
            <w:pPr>
              <w:pStyle w:val="NoSpacing"/>
              <w:tabs>
                <w:tab w:val="left" w:pos="5490"/>
                <w:tab w:val="left" w:pos="5760"/>
              </w:tabs>
              <w:rPr>
                <w:bCs/>
                <w:sz w:val="24"/>
                <w:szCs w:val="24"/>
              </w:rPr>
            </w:pPr>
            <w:r w:rsidRPr="0074070D">
              <w:rPr>
                <w:bCs/>
                <w:sz w:val="24"/>
                <w:szCs w:val="24"/>
              </w:rPr>
              <w:t>Address:</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r>
      <w:tr w:rsidR="0074070D" w14:paraId="04A5D1B2" w14:textId="77777777">
        <w:trPr>
          <w:trHeight w:val="70"/>
        </w:trPr>
        <w:tc>
          <w:tcPr>
            <w:tcW w:w="3596" w:type="dxa"/>
          </w:tcPr>
          <w:p w14:paraId="45629D76" w14:textId="3C12470E" w:rsidR="0074070D" w:rsidRPr="0074070D" w:rsidRDefault="0074070D">
            <w:pPr>
              <w:pStyle w:val="NoSpacing"/>
              <w:tabs>
                <w:tab w:val="left" w:pos="5490"/>
                <w:tab w:val="left" w:pos="5760"/>
              </w:tabs>
              <w:rPr>
                <w:bCs/>
                <w:sz w:val="24"/>
                <w:szCs w:val="24"/>
              </w:rPr>
            </w:pPr>
            <w:r w:rsidRPr="0074070D">
              <w:rPr>
                <w:bCs/>
                <w:sz w:val="24"/>
                <w:szCs w:val="24"/>
              </w:rPr>
              <w:t>Telephone:</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733F839E" w14:textId="35C739AC" w:rsidR="0074070D" w:rsidRPr="0074070D" w:rsidRDefault="0074070D">
            <w:pPr>
              <w:pStyle w:val="NoSpacing"/>
              <w:tabs>
                <w:tab w:val="left" w:pos="5490"/>
                <w:tab w:val="left" w:pos="5760"/>
              </w:tabs>
              <w:rPr>
                <w:bCs/>
                <w:sz w:val="24"/>
                <w:szCs w:val="24"/>
              </w:rPr>
            </w:pPr>
            <w:r w:rsidRPr="0074070D">
              <w:rPr>
                <w:bCs/>
                <w:sz w:val="24"/>
                <w:szCs w:val="24"/>
              </w:rPr>
              <w:t>Email:</w:t>
            </w:r>
            <w:r w:rsidR="00A96111">
              <w:rPr>
                <w:bCs/>
                <w:sz w:val="24"/>
                <w:szCs w:val="24"/>
              </w:rPr>
              <w:t xml:space="preserve"> </w:t>
            </w:r>
            <w:r w:rsidR="00A96111">
              <w:rPr>
                <w:bCs/>
                <w:sz w:val="24"/>
                <w:szCs w:val="24"/>
              </w:rPr>
              <w:fldChar w:fldCharType="begin">
                <w:ffData>
                  <w:name w:val="Text14"/>
                  <w:enabled/>
                  <w:calcOnExit w:val="0"/>
                  <w:textInput/>
                </w:ffData>
              </w:fldChar>
            </w:r>
            <w:r w:rsidR="00A96111">
              <w:rPr>
                <w:bCs/>
                <w:sz w:val="24"/>
                <w:szCs w:val="24"/>
              </w:rPr>
              <w:instrText xml:space="preserve"> FORMTEXT </w:instrText>
            </w:r>
            <w:r w:rsidR="00A96111">
              <w:rPr>
                <w:bCs/>
                <w:sz w:val="24"/>
                <w:szCs w:val="24"/>
              </w:rPr>
            </w:r>
            <w:r w:rsidR="00A96111">
              <w:rPr>
                <w:bCs/>
                <w:sz w:val="24"/>
                <w:szCs w:val="24"/>
              </w:rPr>
              <w:fldChar w:fldCharType="separate"/>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noProof/>
                <w:sz w:val="24"/>
                <w:szCs w:val="24"/>
              </w:rPr>
              <w:t> </w:t>
            </w:r>
            <w:r w:rsidR="00A96111">
              <w:rPr>
                <w:bCs/>
                <w:sz w:val="24"/>
                <w:szCs w:val="24"/>
              </w:rPr>
              <w:fldChar w:fldCharType="end"/>
            </w:r>
          </w:p>
        </w:tc>
        <w:tc>
          <w:tcPr>
            <w:tcW w:w="3597" w:type="dxa"/>
          </w:tcPr>
          <w:p w14:paraId="66A936BD" w14:textId="77777777" w:rsidR="0074070D" w:rsidRPr="0074070D" w:rsidRDefault="0074070D">
            <w:pPr>
              <w:pStyle w:val="NoSpacing"/>
              <w:tabs>
                <w:tab w:val="left" w:pos="5490"/>
                <w:tab w:val="left" w:pos="5760"/>
              </w:tabs>
              <w:rPr>
                <w:bCs/>
                <w:sz w:val="24"/>
                <w:szCs w:val="24"/>
              </w:rPr>
            </w:pPr>
          </w:p>
        </w:tc>
      </w:tr>
    </w:tbl>
    <w:p w14:paraId="44A56CE8" w14:textId="77777777" w:rsidR="009A0B8D" w:rsidRPr="00BE7389" w:rsidRDefault="009A0B8D" w:rsidP="00BE7389">
      <w:pPr>
        <w:pStyle w:val="NoSpacing"/>
      </w:pPr>
    </w:p>
    <w:p w14:paraId="4D2B4E41" w14:textId="77777777" w:rsidR="00F502FE" w:rsidRDefault="00F502FE" w:rsidP="00F502FE">
      <w:pPr>
        <w:pStyle w:val="Heading1"/>
      </w:pPr>
      <w:bookmarkStart w:id="3" w:name="_Toc504976936"/>
      <w:r>
        <w:t>Schoolwide Enactment Information</w:t>
      </w:r>
      <w:bookmarkEnd w:id="3"/>
    </w:p>
    <w:p w14:paraId="1165F95E" w14:textId="77777777" w:rsidR="00F502FE" w:rsidRPr="003E69A2" w:rsidRDefault="00F502FE" w:rsidP="00F502FE">
      <w:pPr>
        <w:spacing w:after="0"/>
        <w:rPr>
          <w:sz w:val="16"/>
        </w:rPr>
      </w:pPr>
    </w:p>
    <w:p w14:paraId="3412CE1A" w14:textId="7937CD48" w:rsidR="00B054B0" w:rsidRDefault="00B054B0" w:rsidP="005C4A65">
      <w:pPr>
        <w:pStyle w:val="Heading2"/>
      </w:pPr>
      <w:bookmarkStart w:id="4" w:name="_Toc504976938"/>
      <w:bookmarkStart w:id="5" w:name="_Toc504976937"/>
      <w:r>
        <w:t>Schoolwide Eligibility Information</w:t>
      </w:r>
    </w:p>
    <w:p w14:paraId="6CCB4D9F" w14:textId="7587F198" w:rsidR="00B054B0" w:rsidRPr="004A0BA7" w:rsidRDefault="00B054B0" w:rsidP="005C4A65">
      <w:pPr>
        <w:tabs>
          <w:tab w:val="left" w:pos="7200"/>
        </w:tabs>
        <w:spacing w:after="120"/>
        <w:rPr>
          <w:u w:val="single"/>
        </w:rPr>
      </w:pPr>
      <w:r w:rsidRPr="00B054B0">
        <w:t>What is the school’s current poverty rate?</w:t>
      </w:r>
      <w:r w:rsidR="007F2BD5">
        <w:t>:</w:t>
      </w:r>
      <w:r w:rsidR="00C33CA0">
        <w:t xml:space="preserve"> </w:t>
      </w:r>
      <w:r w:rsidR="007D6E94">
        <w:rPr>
          <w:u w:val="single"/>
        </w:rPr>
        <w:fldChar w:fldCharType="begin">
          <w:ffData>
            <w:name w:val="Text15"/>
            <w:enabled/>
            <w:calcOnExit w:val="0"/>
            <w:statusText w:type="text" w:val="Provide the school’s current poverty rate."/>
            <w:textInput/>
          </w:ffData>
        </w:fldChar>
      </w:r>
      <w:bookmarkStart w:id="6" w:name="Text15"/>
      <w:r w:rsidR="007D6E94">
        <w:rPr>
          <w:u w:val="single"/>
        </w:rPr>
        <w:instrText xml:space="preserve"> FORMTEXT </w:instrText>
      </w:r>
      <w:r w:rsidR="007D6E94">
        <w:rPr>
          <w:u w:val="single"/>
        </w:rPr>
      </w:r>
      <w:r w:rsidR="007D6E94">
        <w:rPr>
          <w:u w:val="single"/>
        </w:rPr>
        <w:fldChar w:fldCharType="separate"/>
      </w:r>
      <w:r w:rsidR="007D6E94">
        <w:rPr>
          <w:noProof/>
          <w:u w:val="single"/>
        </w:rPr>
        <w:t> </w:t>
      </w:r>
      <w:r w:rsidR="007D6E94">
        <w:rPr>
          <w:noProof/>
          <w:u w:val="single"/>
        </w:rPr>
        <w:t> </w:t>
      </w:r>
      <w:r w:rsidR="007D6E94">
        <w:rPr>
          <w:noProof/>
          <w:u w:val="single"/>
        </w:rPr>
        <w:t> </w:t>
      </w:r>
      <w:r w:rsidR="007D6E94">
        <w:rPr>
          <w:noProof/>
          <w:u w:val="single"/>
        </w:rPr>
        <w:t> </w:t>
      </w:r>
      <w:r w:rsidR="007D6E94">
        <w:rPr>
          <w:noProof/>
          <w:u w:val="single"/>
        </w:rPr>
        <w:t> </w:t>
      </w:r>
      <w:r w:rsidR="007D6E94">
        <w:rPr>
          <w:u w:val="single"/>
        </w:rPr>
        <w:fldChar w:fldCharType="end"/>
      </w:r>
      <w:bookmarkEnd w:id="6"/>
      <w:r w:rsidR="004A0BA7">
        <w:rPr>
          <w:u w:val="single"/>
        </w:rPr>
        <w:tab/>
      </w:r>
    </w:p>
    <w:p w14:paraId="0E0E178C" w14:textId="24B1B907" w:rsidR="00B03E32" w:rsidRPr="000F2407" w:rsidRDefault="00B054B0" w:rsidP="005C4A65">
      <w:pPr>
        <w:tabs>
          <w:tab w:val="left" w:pos="7200"/>
        </w:tabs>
        <w:spacing w:after="120"/>
        <w:rPr>
          <w:sz w:val="24"/>
          <w:szCs w:val="24"/>
        </w:rPr>
      </w:pPr>
      <w:r w:rsidRPr="00B054B0">
        <w:t>Is the school’s poverty rate above 40%? (Y or N)</w:t>
      </w:r>
      <w:r w:rsidR="007F2BD5">
        <w:t>:</w:t>
      </w:r>
      <w:r w:rsidR="00431FB4">
        <w:t xml:space="preserve"> </w:t>
      </w:r>
      <w:r w:rsidR="004A0BA7">
        <w:rPr>
          <w:u w:val="single"/>
        </w:rPr>
        <w:fldChar w:fldCharType="begin">
          <w:ffData>
            <w:name w:val=""/>
            <w:enabled/>
            <w:calcOnExit w:val="0"/>
            <w:statusText w:type="text" w:val="Provide yes or no. "/>
            <w:textInput/>
          </w:ffData>
        </w:fldChar>
      </w:r>
      <w:r w:rsidR="004A0BA7">
        <w:rPr>
          <w:u w:val="single"/>
        </w:rPr>
        <w:instrText xml:space="preserve"> FORMTEXT </w:instrText>
      </w:r>
      <w:r w:rsidR="004A0BA7">
        <w:rPr>
          <w:u w:val="single"/>
        </w:rPr>
      </w:r>
      <w:r w:rsidR="004A0BA7">
        <w:rPr>
          <w:u w:val="single"/>
        </w:rPr>
        <w:fldChar w:fldCharType="separate"/>
      </w:r>
      <w:r w:rsidR="004A0BA7">
        <w:rPr>
          <w:noProof/>
          <w:u w:val="single"/>
        </w:rPr>
        <w:t> </w:t>
      </w:r>
      <w:r w:rsidR="004A0BA7">
        <w:rPr>
          <w:noProof/>
          <w:u w:val="single"/>
        </w:rPr>
        <w:t> </w:t>
      </w:r>
      <w:r w:rsidR="004A0BA7">
        <w:rPr>
          <w:noProof/>
          <w:u w:val="single"/>
        </w:rPr>
        <w:t> </w:t>
      </w:r>
      <w:r w:rsidR="004A0BA7">
        <w:rPr>
          <w:noProof/>
          <w:u w:val="single"/>
        </w:rPr>
        <w:t> </w:t>
      </w:r>
      <w:r w:rsidR="004A0BA7">
        <w:rPr>
          <w:noProof/>
          <w:u w:val="single"/>
        </w:rPr>
        <w:t> </w:t>
      </w:r>
      <w:r w:rsidR="004A0BA7">
        <w:rPr>
          <w:u w:val="single"/>
        </w:rPr>
        <w:fldChar w:fldCharType="end"/>
      </w:r>
      <w:r w:rsidR="004A0BA7">
        <w:rPr>
          <w:u w:val="single"/>
        </w:rPr>
        <w:tab/>
      </w:r>
    </w:p>
    <w:p w14:paraId="67BD48FA" w14:textId="6EBAFF46" w:rsidR="00E301CB" w:rsidRDefault="00B054B0" w:rsidP="005C4A65">
      <w:pPr>
        <w:tabs>
          <w:tab w:val="left" w:pos="7200"/>
          <w:tab w:val="left" w:pos="10800"/>
        </w:tabs>
        <w:spacing w:after="120"/>
        <w:rPr>
          <w:sz w:val="24"/>
          <w:szCs w:val="24"/>
        </w:rPr>
      </w:pPr>
      <w:r w:rsidRPr="00B054B0">
        <w:t>If poverty rate is below 40%, does the school have an approved waiver on file with DEED? (Y or N)</w:t>
      </w:r>
      <w:r w:rsidR="007F2BD5">
        <w:t>:</w:t>
      </w:r>
      <w:r w:rsidR="00431FB4">
        <w:t xml:space="preserve"> </w:t>
      </w:r>
      <w:r w:rsidR="004A0BA7">
        <w:rPr>
          <w:u w:val="single"/>
        </w:rPr>
        <w:fldChar w:fldCharType="begin">
          <w:ffData>
            <w:name w:val=""/>
            <w:enabled/>
            <w:calcOnExit w:val="0"/>
            <w:statusText w:type="text" w:val="Provide yes or no. "/>
            <w:textInput/>
          </w:ffData>
        </w:fldChar>
      </w:r>
      <w:r w:rsidR="004A0BA7">
        <w:rPr>
          <w:u w:val="single"/>
        </w:rPr>
        <w:instrText xml:space="preserve"> FORMTEXT </w:instrText>
      </w:r>
      <w:r w:rsidR="004A0BA7">
        <w:rPr>
          <w:u w:val="single"/>
        </w:rPr>
      </w:r>
      <w:r w:rsidR="004A0BA7">
        <w:rPr>
          <w:u w:val="single"/>
        </w:rPr>
        <w:fldChar w:fldCharType="separate"/>
      </w:r>
      <w:r w:rsidR="004A0BA7">
        <w:rPr>
          <w:noProof/>
          <w:u w:val="single"/>
        </w:rPr>
        <w:t> </w:t>
      </w:r>
      <w:r w:rsidR="004A0BA7">
        <w:rPr>
          <w:noProof/>
          <w:u w:val="single"/>
        </w:rPr>
        <w:t> </w:t>
      </w:r>
      <w:r w:rsidR="004A0BA7">
        <w:rPr>
          <w:noProof/>
          <w:u w:val="single"/>
        </w:rPr>
        <w:t> </w:t>
      </w:r>
      <w:r w:rsidR="004A0BA7">
        <w:rPr>
          <w:noProof/>
          <w:u w:val="single"/>
        </w:rPr>
        <w:t> </w:t>
      </w:r>
      <w:r w:rsidR="004A0BA7">
        <w:rPr>
          <w:noProof/>
          <w:u w:val="single"/>
        </w:rPr>
        <w:t> </w:t>
      </w:r>
      <w:r w:rsidR="004A0BA7">
        <w:rPr>
          <w:u w:val="single"/>
        </w:rPr>
        <w:fldChar w:fldCharType="end"/>
      </w:r>
      <w:r w:rsidR="004A0BA7">
        <w:rPr>
          <w:u w:val="single"/>
        </w:rPr>
        <w:tab/>
      </w:r>
    </w:p>
    <w:p w14:paraId="624BB52B" w14:textId="3863CD07" w:rsidR="00B054B0" w:rsidRDefault="00E301CB" w:rsidP="00B054B0">
      <w:pPr>
        <w:spacing w:after="0"/>
        <w:rPr>
          <w:b/>
          <w:sz w:val="24"/>
          <w:szCs w:val="24"/>
        </w:rPr>
      </w:pPr>
      <w:r>
        <w:rPr>
          <w:b/>
          <w:sz w:val="24"/>
          <w:szCs w:val="24"/>
        </w:rPr>
        <w:t xml:space="preserve"> </w:t>
      </w:r>
    </w:p>
    <w:p w14:paraId="086D85E5" w14:textId="5619A419" w:rsidR="00E760C5" w:rsidRDefault="00B054B0" w:rsidP="005C4A65">
      <w:pPr>
        <w:pStyle w:val="Heading2"/>
      </w:pPr>
      <w:r>
        <w:t>Schoolwide Plan Information</w:t>
      </w:r>
    </w:p>
    <w:p w14:paraId="6DC93080" w14:textId="77777777" w:rsidR="004A0BA7" w:rsidRPr="000F2407" w:rsidRDefault="00B054B0" w:rsidP="004A0BA7">
      <w:pPr>
        <w:tabs>
          <w:tab w:val="left" w:pos="7200"/>
        </w:tabs>
        <w:spacing w:after="0"/>
        <w:rPr>
          <w:sz w:val="24"/>
          <w:szCs w:val="24"/>
        </w:rPr>
      </w:pPr>
      <w:r w:rsidRPr="00FC0B10">
        <w:t>New Plan (Y or N)</w:t>
      </w:r>
      <w:r w:rsidR="00B03E32" w:rsidRPr="00FC0B10">
        <w:t>:</w:t>
      </w:r>
      <w:r w:rsidR="00F92755">
        <w:t xml:space="preserve"> </w:t>
      </w:r>
      <w:r w:rsidR="004A0BA7">
        <w:rPr>
          <w:u w:val="single"/>
        </w:rPr>
        <w:fldChar w:fldCharType="begin">
          <w:ffData>
            <w:name w:val=""/>
            <w:enabled/>
            <w:calcOnExit w:val="0"/>
            <w:statusText w:type="text" w:val="Provide yes or no. "/>
            <w:textInput/>
          </w:ffData>
        </w:fldChar>
      </w:r>
      <w:r w:rsidR="004A0BA7">
        <w:rPr>
          <w:u w:val="single"/>
        </w:rPr>
        <w:instrText xml:space="preserve"> FORMTEXT </w:instrText>
      </w:r>
      <w:r w:rsidR="004A0BA7">
        <w:rPr>
          <w:u w:val="single"/>
        </w:rPr>
      </w:r>
      <w:r w:rsidR="004A0BA7">
        <w:rPr>
          <w:u w:val="single"/>
        </w:rPr>
        <w:fldChar w:fldCharType="separate"/>
      </w:r>
      <w:r w:rsidR="004A0BA7">
        <w:rPr>
          <w:noProof/>
          <w:u w:val="single"/>
        </w:rPr>
        <w:t> </w:t>
      </w:r>
      <w:r w:rsidR="004A0BA7">
        <w:rPr>
          <w:noProof/>
          <w:u w:val="single"/>
        </w:rPr>
        <w:t> </w:t>
      </w:r>
      <w:r w:rsidR="004A0BA7">
        <w:rPr>
          <w:noProof/>
          <w:u w:val="single"/>
        </w:rPr>
        <w:t> </w:t>
      </w:r>
      <w:r w:rsidR="004A0BA7">
        <w:rPr>
          <w:noProof/>
          <w:u w:val="single"/>
        </w:rPr>
        <w:t> </w:t>
      </w:r>
      <w:r w:rsidR="004A0BA7">
        <w:rPr>
          <w:noProof/>
          <w:u w:val="single"/>
        </w:rPr>
        <w:t> </w:t>
      </w:r>
      <w:r w:rsidR="004A0BA7">
        <w:rPr>
          <w:u w:val="single"/>
        </w:rPr>
        <w:fldChar w:fldCharType="end"/>
      </w:r>
      <w:r w:rsidR="004A0BA7">
        <w:rPr>
          <w:u w:val="single"/>
        </w:rPr>
        <w:tab/>
      </w:r>
    </w:p>
    <w:p w14:paraId="4497E5AD" w14:textId="5A5698B5" w:rsidR="00B03E32" w:rsidRPr="00F430FB" w:rsidRDefault="00B03E32" w:rsidP="005C4A65">
      <w:pPr>
        <w:tabs>
          <w:tab w:val="left" w:pos="4320"/>
        </w:tabs>
        <w:spacing w:after="120"/>
        <w:rPr>
          <w:sz w:val="24"/>
          <w:szCs w:val="24"/>
        </w:rPr>
      </w:pPr>
    </w:p>
    <w:p w14:paraId="79A9BCBE" w14:textId="1486269B" w:rsidR="00B03E32" w:rsidRPr="00FC0B10" w:rsidRDefault="00B054B0" w:rsidP="005C4A65">
      <w:pPr>
        <w:tabs>
          <w:tab w:val="left" w:pos="4320"/>
        </w:tabs>
        <w:spacing w:after="120"/>
      </w:pPr>
      <w:r w:rsidRPr="00FC0B10">
        <w:t>Initial Effective Date</w:t>
      </w:r>
      <w:r w:rsidR="00B03E32" w:rsidRPr="00FC0B10">
        <w:t>:</w:t>
      </w:r>
      <w:r w:rsidR="00FC0B10">
        <w:t xml:space="preserve"> </w:t>
      </w:r>
      <w:r w:rsidR="00403100" w:rsidRPr="00F430FB">
        <w:rPr>
          <w:u w:val="single"/>
        </w:rPr>
        <w:fldChar w:fldCharType="begin">
          <w:ffData>
            <w:name w:val="Text12"/>
            <w:enabled/>
            <w:calcOnExit w:val="0"/>
            <w:textInput/>
          </w:ffData>
        </w:fldChar>
      </w:r>
      <w:bookmarkStart w:id="7" w:name="Text12"/>
      <w:r w:rsidR="00403100" w:rsidRPr="00F430FB">
        <w:rPr>
          <w:u w:val="single"/>
        </w:rPr>
        <w:instrText xml:space="preserve"> FORMTEXT </w:instrText>
      </w:r>
      <w:r w:rsidR="00403100" w:rsidRPr="00F430FB">
        <w:rPr>
          <w:u w:val="single"/>
        </w:rPr>
      </w:r>
      <w:r w:rsidR="00403100" w:rsidRPr="00F430FB">
        <w:rPr>
          <w:u w:val="single"/>
        </w:rPr>
        <w:fldChar w:fldCharType="separate"/>
      </w:r>
      <w:r w:rsidR="00403100" w:rsidRPr="00F430FB">
        <w:rPr>
          <w:noProof/>
          <w:u w:val="single"/>
        </w:rPr>
        <w:t> </w:t>
      </w:r>
      <w:r w:rsidR="00403100" w:rsidRPr="00F430FB">
        <w:rPr>
          <w:noProof/>
          <w:u w:val="single"/>
        </w:rPr>
        <w:t> </w:t>
      </w:r>
      <w:r w:rsidR="00403100" w:rsidRPr="00F430FB">
        <w:rPr>
          <w:noProof/>
          <w:u w:val="single"/>
        </w:rPr>
        <w:t> </w:t>
      </w:r>
      <w:r w:rsidR="00403100" w:rsidRPr="00F430FB">
        <w:rPr>
          <w:noProof/>
          <w:u w:val="single"/>
        </w:rPr>
        <w:t> </w:t>
      </w:r>
      <w:r w:rsidR="00403100" w:rsidRPr="00F430FB">
        <w:rPr>
          <w:noProof/>
          <w:u w:val="single"/>
        </w:rPr>
        <w:t> </w:t>
      </w:r>
      <w:r w:rsidR="00403100" w:rsidRPr="00F430FB">
        <w:rPr>
          <w:u w:val="single"/>
        </w:rPr>
        <w:fldChar w:fldCharType="end"/>
      </w:r>
      <w:bookmarkEnd w:id="7"/>
      <w:r w:rsidR="00F430FB">
        <w:rPr>
          <w:u w:val="single"/>
        </w:rPr>
        <w:tab/>
      </w:r>
    </w:p>
    <w:p w14:paraId="7C86DA8F" w14:textId="71E6D75F" w:rsidR="00B054B0" w:rsidRPr="00FC0B10" w:rsidRDefault="00B054B0" w:rsidP="005C4A65">
      <w:pPr>
        <w:tabs>
          <w:tab w:val="left" w:pos="4320"/>
        </w:tabs>
        <w:spacing w:after="120"/>
      </w:pPr>
      <w:r w:rsidRPr="00FC0B10">
        <w:t>Revision Date</w:t>
      </w:r>
      <w:r w:rsidR="00B03E32" w:rsidRPr="00FC0B10">
        <w:t>:</w:t>
      </w:r>
      <w:r w:rsidR="00F430FB">
        <w:t xml:space="preserve"> </w:t>
      </w:r>
      <w:r w:rsidR="00403100" w:rsidRPr="00F430FB">
        <w:rPr>
          <w:u w:val="single"/>
        </w:rPr>
        <w:fldChar w:fldCharType="begin">
          <w:ffData>
            <w:name w:val="Text13"/>
            <w:enabled/>
            <w:calcOnExit w:val="0"/>
            <w:textInput/>
          </w:ffData>
        </w:fldChar>
      </w:r>
      <w:bookmarkStart w:id="8" w:name="Text13"/>
      <w:r w:rsidR="00403100" w:rsidRPr="00F430FB">
        <w:rPr>
          <w:u w:val="single"/>
        </w:rPr>
        <w:instrText xml:space="preserve"> FORMTEXT </w:instrText>
      </w:r>
      <w:r w:rsidR="00403100" w:rsidRPr="00F430FB">
        <w:rPr>
          <w:u w:val="single"/>
        </w:rPr>
      </w:r>
      <w:r w:rsidR="00403100" w:rsidRPr="00F430FB">
        <w:rPr>
          <w:u w:val="single"/>
        </w:rPr>
        <w:fldChar w:fldCharType="separate"/>
      </w:r>
      <w:r w:rsidR="00403100" w:rsidRPr="00F430FB">
        <w:rPr>
          <w:noProof/>
          <w:u w:val="single"/>
        </w:rPr>
        <w:t> </w:t>
      </w:r>
      <w:r w:rsidR="00403100" w:rsidRPr="00F430FB">
        <w:rPr>
          <w:noProof/>
          <w:u w:val="single"/>
        </w:rPr>
        <w:t> </w:t>
      </w:r>
      <w:r w:rsidR="00403100" w:rsidRPr="00F430FB">
        <w:rPr>
          <w:noProof/>
          <w:u w:val="single"/>
        </w:rPr>
        <w:t> </w:t>
      </w:r>
      <w:r w:rsidR="00403100" w:rsidRPr="00F430FB">
        <w:rPr>
          <w:noProof/>
          <w:u w:val="single"/>
        </w:rPr>
        <w:t> </w:t>
      </w:r>
      <w:r w:rsidR="00403100" w:rsidRPr="00F430FB">
        <w:rPr>
          <w:noProof/>
          <w:u w:val="single"/>
        </w:rPr>
        <w:t> </w:t>
      </w:r>
      <w:r w:rsidR="00403100" w:rsidRPr="00F430FB">
        <w:rPr>
          <w:u w:val="single"/>
        </w:rPr>
        <w:fldChar w:fldCharType="end"/>
      </w:r>
      <w:bookmarkEnd w:id="8"/>
      <w:r w:rsidR="00F430FB">
        <w:rPr>
          <w:u w:val="single"/>
        </w:rPr>
        <w:tab/>
      </w:r>
    </w:p>
    <w:p w14:paraId="6A957315" w14:textId="325A9569" w:rsidR="00A9549D" w:rsidRDefault="00E760C5" w:rsidP="00A9549D">
      <w:pPr>
        <w:rPr>
          <w:rFonts w:asciiTheme="majorHAnsi" w:eastAsiaTheme="majorEastAsia" w:hAnsiTheme="majorHAnsi" w:cstheme="majorBidi"/>
          <w:color w:val="FFFFFF" w:themeColor="background1"/>
          <w:sz w:val="32"/>
          <w:szCs w:val="32"/>
        </w:rPr>
      </w:pPr>
      <w:r>
        <w:rPr>
          <w:rFonts w:asciiTheme="majorHAnsi" w:eastAsiaTheme="majorEastAsia" w:hAnsiTheme="majorHAnsi" w:cstheme="majorBidi"/>
          <w:color w:val="FFFFFF" w:themeColor="background1"/>
          <w:sz w:val="32"/>
          <w:szCs w:val="32"/>
        </w:rPr>
        <w:br w:type="page"/>
      </w:r>
    </w:p>
    <w:p w14:paraId="0056B835" w14:textId="77777777" w:rsidR="00A9549D" w:rsidRDefault="00A9549D" w:rsidP="00A9549D">
      <w:pPr>
        <w:pStyle w:val="Heading1"/>
      </w:pPr>
      <w:bookmarkStart w:id="9" w:name="_Plan_Development_and"/>
      <w:bookmarkStart w:id="10" w:name="_Toc504976939"/>
      <w:bookmarkEnd w:id="4"/>
      <w:bookmarkEnd w:id="9"/>
      <w:r>
        <w:lastRenderedPageBreak/>
        <w:t>Plan Development and Consultation</w:t>
      </w:r>
      <w:bookmarkEnd w:id="10"/>
      <w:r>
        <w:t xml:space="preserve"> </w:t>
      </w:r>
    </w:p>
    <w:p w14:paraId="19E58713" w14:textId="77777777" w:rsidR="00A9549D" w:rsidRPr="001A41C6" w:rsidRDefault="00A9549D" w:rsidP="00A9549D">
      <w:pPr>
        <w:pStyle w:val="NoSpacing"/>
        <w:rPr>
          <w:b/>
        </w:rPr>
      </w:pPr>
    </w:p>
    <w:p w14:paraId="157B91C3" w14:textId="646E85A8" w:rsidR="00A9549D" w:rsidRDefault="001A41C6" w:rsidP="001A41C6">
      <w:pPr>
        <w:rPr>
          <w:b/>
        </w:rPr>
      </w:pPr>
      <w:r w:rsidRPr="001A41C6">
        <w:rPr>
          <w:b/>
        </w:rPr>
        <w:t xml:space="preserve">Describe the composition of the planning team. Provide a list of team members, who they represent, and their roles and/or responsibilities. (Each group should have at least one participant.) </w:t>
      </w:r>
    </w:p>
    <w:p w14:paraId="7F0A6A00" w14:textId="12B9044C" w:rsidR="00EE65ED" w:rsidRPr="00EE65ED" w:rsidRDefault="00EE65ED" w:rsidP="005979D0">
      <w:pPr>
        <w:pStyle w:val="Heading2"/>
      </w:pPr>
      <w:r w:rsidRPr="00EE65ED">
        <w:t>Schoolwide Program Planning Team</w:t>
      </w:r>
    </w:p>
    <w:tbl>
      <w:tblPr>
        <w:tblStyle w:val="TableGrid"/>
        <w:tblW w:w="5000" w:type="pct"/>
        <w:tblLook w:val="04A0" w:firstRow="1" w:lastRow="0" w:firstColumn="1" w:lastColumn="0" w:noHBand="0" w:noVBand="1"/>
        <w:tblCaption w:val="Plan Development and Consultation"/>
        <w:tblDescription w:val="Include Schoolwide Program Planning Team here."/>
      </w:tblPr>
      <w:tblGrid>
        <w:gridCol w:w="3414"/>
        <w:gridCol w:w="3602"/>
        <w:gridCol w:w="3774"/>
      </w:tblGrid>
      <w:tr w:rsidR="00A9549D" w14:paraId="1BE67064" w14:textId="77777777" w:rsidTr="00C56654">
        <w:trPr>
          <w:tblHeader/>
        </w:trPr>
        <w:tc>
          <w:tcPr>
            <w:tcW w:w="1582" w:type="pct"/>
            <w:shd w:val="clear" w:color="auto" w:fill="C7E2FA" w:themeFill="accent1" w:themeFillTint="33"/>
          </w:tcPr>
          <w:p w14:paraId="42B049D7" w14:textId="77777777" w:rsidR="00A9549D" w:rsidRPr="00882BBC" w:rsidRDefault="00A9549D">
            <w:pPr>
              <w:jc w:val="both"/>
              <w:rPr>
                <w:b/>
              </w:rPr>
            </w:pPr>
            <w:r w:rsidRPr="00882BBC">
              <w:rPr>
                <w:b/>
              </w:rPr>
              <w:t>Representation</w:t>
            </w:r>
          </w:p>
        </w:tc>
        <w:tc>
          <w:tcPr>
            <w:tcW w:w="1669" w:type="pct"/>
            <w:shd w:val="clear" w:color="auto" w:fill="C7E2FA" w:themeFill="accent1" w:themeFillTint="33"/>
          </w:tcPr>
          <w:p w14:paraId="000D9E24" w14:textId="77777777" w:rsidR="00A9549D" w:rsidRPr="00882BBC" w:rsidRDefault="00A9549D">
            <w:pPr>
              <w:jc w:val="both"/>
              <w:rPr>
                <w:b/>
              </w:rPr>
            </w:pPr>
            <w:r>
              <w:rPr>
                <w:b/>
              </w:rPr>
              <w:t>Name of Team Member</w:t>
            </w:r>
          </w:p>
        </w:tc>
        <w:tc>
          <w:tcPr>
            <w:tcW w:w="1749" w:type="pct"/>
            <w:shd w:val="clear" w:color="auto" w:fill="C7E2FA" w:themeFill="accent1" w:themeFillTint="33"/>
          </w:tcPr>
          <w:p w14:paraId="2578872C" w14:textId="77777777" w:rsidR="00A9549D" w:rsidRPr="00882BBC" w:rsidRDefault="00A9549D">
            <w:pPr>
              <w:jc w:val="both"/>
              <w:rPr>
                <w:b/>
              </w:rPr>
            </w:pPr>
            <w:r w:rsidRPr="00882BBC">
              <w:rPr>
                <w:b/>
              </w:rPr>
              <w:t xml:space="preserve">Roles/Responsibilities </w:t>
            </w:r>
          </w:p>
        </w:tc>
      </w:tr>
      <w:tr w:rsidR="00A9549D" w14:paraId="12229CED" w14:textId="77777777">
        <w:tc>
          <w:tcPr>
            <w:tcW w:w="1582" w:type="pct"/>
          </w:tcPr>
          <w:p w14:paraId="72725F6D" w14:textId="77777777" w:rsidR="00A9549D" w:rsidRPr="00DC5A1E" w:rsidRDefault="00A9549D">
            <w:pPr>
              <w:jc w:val="right"/>
              <w:rPr>
                <w:b/>
              </w:rPr>
            </w:pPr>
            <w:r w:rsidRPr="00DC5A1E">
              <w:rPr>
                <w:b/>
              </w:rPr>
              <w:t xml:space="preserve">Principal: </w:t>
            </w:r>
          </w:p>
          <w:p w14:paraId="28C3D428" w14:textId="77777777" w:rsidR="00A9549D" w:rsidRPr="00DC5A1E" w:rsidRDefault="00A9549D">
            <w:pPr>
              <w:jc w:val="right"/>
              <w:rPr>
                <w:i/>
              </w:rPr>
            </w:pPr>
            <w:r w:rsidRPr="00DC5A1E">
              <w:rPr>
                <w:i/>
              </w:rPr>
              <w:t xml:space="preserve">(required) </w:t>
            </w:r>
          </w:p>
        </w:tc>
        <w:tc>
          <w:tcPr>
            <w:tcW w:w="1669" w:type="pct"/>
          </w:tcPr>
          <w:p w14:paraId="7BAECA3C" w14:textId="321CE506" w:rsidR="00A9549D" w:rsidRPr="00320B58" w:rsidRDefault="00320B58" w:rsidP="00E01D96">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7B91597A" w14:textId="0542E011"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1F8F8C01" w14:textId="77777777">
        <w:tc>
          <w:tcPr>
            <w:tcW w:w="1582" w:type="pct"/>
          </w:tcPr>
          <w:p w14:paraId="54EAF076" w14:textId="77777777" w:rsidR="00A9549D" w:rsidRPr="00DC5A1E" w:rsidRDefault="00A9549D">
            <w:pPr>
              <w:jc w:val="right"/>
              <w:rPr>
                <w:b/>
              </w:rPr>
            </w:pPr>
            <w:r w:rsidRPr="00DC5A1E">
              <w:rPr>
                <w:b/>
              </w:rPr>
              <w:t>Teachers:</w:t>
            </w:r>
          </w:p>
          <w:p w14:paraId="5417B9D4" w14:textId="77777777" w:rsidR="00A9549D" w:rsidRPr="00DC5A1E" w:rsidRDefault="00A9549D">
            <w:pPr>
              <w:jc w:val="right"/>
              <w:rPr>
                <w:i/>
              </w:rPr>
            </w:pPr>
            <w:r w:rsidRPr="00DC5A1E">
              <w:rPr>
                <w:i/>
              </w:rPr>
              <w:t xml:space="preserve">(required) </w:t>
            </w:r>
          </w:p>
        </w:tc>
        <w:tc>
          <w:tcPr>
            <w:tcW w:w="1669" w:type="pct"/>
          </w:tcPr>
          <w:p w14:paraId="2DFD6859" w14:textId="719A93D0"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6D98F22D" w14:textId="02F6E574"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49F8990E" w14:textId="77777777">
        <w:tc>
          <w:tcPr>
            <w:tcW w:w="1582" w:type="pct"/>
          </w:tcPr>
          <w:p w14:paraId="60FACC51" w14:textId="77777777" w:rsidR="00A9549D" w:rsidRPr="00DC5A1E" w:rsidRDefault="00A9549D">
            <w:pPr>
              <w:jc w:val="right"/>
              <w:rPr>
                <w:b/>
              </w:rPr>
            </w:pPr>
            <w:r w:rsidRPr="00DC5A1E">
              <w:rPr>
                <w:b/>
              </w:rPr>
              <w:t xml:space="preserve">Paraprofessionals: </w:t>
            </w:r>
          </w:p>
          <w:p w14:paraId="107D23FC" w14:textId="77777777" w:rsidR="00A9549D" w:rsidRPr="00DC5A1E" w:rsidRDefault="00A9549D">
            <w:pPr>
              <w:jc w:val="right"/>
              <w:rPr>
                <w:i/>
              </w:rPr>
            </w:pPr>
            <w:r w:rsidRPr="00DC5A1E">
              <w:rPr>
                <w:i/>
              </w:rPr>
              <w:t>(required)</w:t>
            </w:r>
          </w:p>
        </w:tc>
        <w:tc>
          <w:tcPr>
            <w:tcW w:w="1669" w:type="pct"/>
          </w:tcPr>
          <w:p w14:paraId="6AC5BDA1" w14:textId="52257B45"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3F08A6ED" w14:textId="54CD4F62"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5C11ABC2" w14:textId="77777777">
        <w:tc>
          <w:tcPr>
            <w:tcW w:w="1582" w:type="pct"/>
          </w:tcPr>
          <w:p w14:paraId="61148873" w14:textId="77777777" w:rsidR="00A9549D" w:rsidRPr="00DC5A1E" w:rsidRDefault="00A9549D">
            <w:pPr>
              <w:jc w:val="right"/>
              <w:rPr>
                <w:b/>
              </w:rPr>
            </w:pPr>
            <w:r w:rsidRPr="00DC5A1E">
              <w:rPr>
                <w:b/>
              </w:rPr>
              <w:t>Parents &amp; Community:</w:t>
            </w:r>
          </w:p>
          <w:p w14:paraId="6BC37FDD" w14:textId="77777777" w:rsidR="00A9549D" w:rsidRPr="00DC5A1E" w:rsidRDefault="00A9549D">
            <w:pPr>
              <w:jc w:val="right"/>
            </w:pPr>
            <w:r w:rsidRPr="00DC5A1E">
              <w:rPr>
                <w:i/>
              </w:rPr>
              <w:t>(required)</w:t>
            </w:r>
          </w:p>
        </w:tc>
        <w:tc>
          <w:tcPr>
            <w:tcW w:w="1669" w:type="pct"/>
          </w:tcPr>
          <w:p w14:paraId="01323CA7" w14:textId="636B3DF1"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7F4D85C4" w14:textId="24342124"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15CDBB54" w14:textId="77777777">
        <w:tc>
          <w:tcPr>
            <w:tcW w:w="1582" w:type="pct"/>
          </w:tcPr>
          <w:p w14:paraId="2CF72B16" w14:textId="77777777" w:rsidR="00A9549D" w:rsidRPr="00DC5A1E" w:rsidRDefault="00A9549D">
            <w:pPr>
              <w:jc w:val="right"/>
              <w:rPr>
                <w:b/>
              </w:rPr>
            </w:pPr>
            <w:r w:rsidRPr="00DC5A1E">
              <w:rPr>
                <w:b/>
              </w:rPr>
              <w:t>School Staff</w:t>
            </w:r>
          </w:p>
          <w:p w14:paraId="213CBD44" w14:textId="77777777" w:rsidR="00A9549D" w:rsidRPr="00DC5A1E" w:rsidRDefault="00A9549D">
            <w:pPr>
              <w:jc w:val="right"/>
              <w:rPr>
                <w:i/>
              </w:rPr>
            </w:pPr>
            <w:r w:rsidRPr="00DC5A1E">
              <w:rPr>
                <w:i/>
              </w:rPr>
              <w:t>(required)</w:t>
            </w:r>
          </w:p>
        </w:tc>
        <w:tc>
          <w:tcPr>
            <w:tcW w:w="1669" w:type="pct"/>
          </w:tcPr>
          <w:p w14:paraId="4DFF9228" w14:textId="7EE82CB4"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6096D747" w14:textId="2C07F24C"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59D83CA9" w14:textId="77777777">
        <w:tc>
          <w:tcPr>
            <w:tcW w:w="1582" w:type="pct"/>
          </w:tcPr>
          <w:p w14:paraId="109834A6" w14:textId="77777777" w:rsidR="00A9549D" w:rsidRPr="00DC5A1E" w:rsidRDefault="00A9549D">
            <w:pPr>
              <w:jc w:val="right"/>
              <w:rPr>
                <w:b/>
              </w:rPr>
            </w:pPr>
            <w:r w:rsidRPr="00DC5A1E">
              <w:rPr>
                <w:b/>
              </w:rPr>
              <w:t>Technical Assistance Providers:</w:t>
            </w:r>
          </w:p>
          <w:p w14:paraId="3A288172" w14:textId="77777777" w:rsidR="00A9549D" w:rsidRPr="00DC5A1E" w:rsidRDefault="00A9549D">
            <w:pPr>
              <w:jc w:val="right"/>
              <w:rPr>
                <w:b/>
              </w:rPr>
            </w:pPr>
            <w:r w:rsidRPr="00DC5A1E">
              <w:rPr>
                <w:i/>
              </w:rPr>
              <w:t>(as appropriate)</w:t>
            </w:r>
          </w:p>
        </w:tc>
        <w:tc>
          <w:tcPr>
            <w:tcW w:w="1669" w:type="pct"/>
          </w:tcPr>
          <w:p w14:paraId="3EFAD4A5" w14:textId="47E71FA8"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37BC9CCD" w14:textId="08B645E7"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49E6A520" w14:textId="77777777">
        <w:tc>
          <w:tcPr>
            <w:tcW w:w="1582" w:type="pct"/>
          </w:tcPr>
          <w:p w14:paraId="579C1794" w14:textId="77777777" w:rsidR="00A9549D" w:rsidRPr="00DC5A1E" w:rsidRDefault="00A9549D">
            <w:pPr>
              <w:jc w:val="right"/>
              <w:rPr>
                <w:b/>
              </w:rPr>
            </w:pPr>
            <w:r w:rsidRPr="00DC5A1E">
              <w:rPr>
                <w:b/>
              </w:rPr>
              <w:t xml:space="preserve">Administrators: </w:t>
            </w:r>
          </w:p>
          <w:p w14:paraId="1A417018" w14:textId="77777777" w:rsidR="00A9549D" w:rsidRPr="00DC5A1E" w:rsidRDefault="00A9549D">
            <w:pPr>
              <w:jc w:val="right"/>
            </w:pPr>
            <w:r w:rsidRPr="00DC5A1E">
              <w:rPr>
                <w:i/>
              </w:rPr>
              <w:t>(as appropriate)</w:t>
            </w:r>
          </w:p>
        </w:tc>
        <w:tc>
          <w:tcPr>
            <w:tcW w:w="1669" w:type="pct"/>
          </w:tcPr>
          <w:p w14:paraId="5B760EB3" w14:textId="53A46889" w:rsidR="00A9549D" w:rsidRDefault="00320B58" w:rsidP="00E01D96">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5B1EDBE4" w14:textId="654B43C2"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1640AF5B" w14:textId="77777777">
        <w:tc>
          <w:tcPr>
            <w:tcW w:w="1582" w:type="pct"/>
          </w:tcPr>
          <w:p w14:paraId="30599AA9" w14:textId="77777777" w:rsidR="00A9549D" w:rsidRPr="00DC5A1E" w:rsidRDefault="00A9549D">
            <w:pPr>
              <w:jc w:val="right"/>
            </w:pPr>
            <w:r w:rsidRPr="00DC5A1E">
              <w:rPr>
                <w:b/>
              </w:rPr>
              <w:t>*Title Programs</w:t>
            </w:r>
            <w:r w:rsidRPr="00DC5A1E">
              <w:t>:</w:t>
            </w:r>
          </w:p>
        </w:tc>
        <w:tc>
          <w:tcPr>
            <w:tcW w:w="1669" w:type="pct"/>
          </w:tcPr>
          <w:p w14:paraId="788F1DA8" w14:textId="13734A36" w:rsidR="00A9549D" w:rsidRDefault="00320B58" w:rsidP="00E01D96">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2571B530" w14:textId="48F2C033"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3346E93B" w14:textId="77777777">
        <w:tc>
          <w:tcPr>
            <w:tcW w:w="1582" w:type="pct"/>
          </w:tcPr>
          <w:p w14:paraId="4A940362" w14:textId="77777777" w:rsidR="00A9549D" w:rsidRPr="00DC5A1E" w:rsidRDefault="00A9549D">
            <w:pPr>
              <w:jc w:val="right"/>
              <w:rPr>
                <w:b/>
              </w:rPr>
            </w:pPr>
            <w:r w:rsidRPr="00DC5A1E">
              <w:rPr>
                <w:b/>
              </w:rPr>
              <w:t xml:space="preserve">*CTE: </w:t>
            </w:r>
          </w:p>
        </w:tc>
        <w:tc>
          <w:tcPr>
            <w:tcW w:w="1669" w:type="pct"/>
          </w:tcPr>
          <w:p w14:paraId="2B52B1D3" w14:textId="23C4426A" w:rsidR="00A9549D" w:rsidRDefault="00320B58" w:rsidP="00E01D96">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1E7CC2B9" w14:textId="3B34A6D6"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7AC3A71D" w14:textId="77777777">
        <w:tc>
          <w:tcPr>
            <w:tcW w:w="1582" w:type="pct"/>
          </w:tcPr>
          <w:p w14:paraId="426E54D9" w14:textId="77777777" w:rsidR="00A9549D" w:rsidRPr="00DC5A1E" w:rsidRDefault="00A9549D">
            <w:pPr>
              <w:jc w:val="right"/>
              <w:rPr>
                <w:b/>
              </w:rPr>
            </w:pPr>
            <w:r w:rsidRPr="00DC5A1E">
              <w:rPr>
                <w:b/>
              </w:rPr>
              <w:t xml:space="preserve">*Head Start: </w:t>
            </w:r>
          </w:p>
        </w:tc>
        <w:tc>
          <w:tcPr>
            <w:tcW w:w="1669" w:type="pct"/>
          </w:tcPr>
          <w:p w14:paraId="1DB9EF90" w14:textId="6DF140C6" w:rsidR="00A9549D" w:rsidRDefault="00320B58" w:rsidP="00E01D96">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01281BEB" w14:textId="5B4ECE62"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742B66CC" w14:textId="77777777">
        <w:tc>
          <w:tcPr>
            <w:tcW w:w="1582" w:type="pct"/>
          </w:tcPr>
          <w:p w14:paraId="3EEEEBD6" w14:textId="77777777" w:rsidR="00A9549D" w:rsidRPr="00DC5A1E" w:rsidRDefault="00A9549D">
            <w:pPr>
              <w:jc w:val="right"/>
              <w:rPr>
                <w:b/>
              </w:rPr>
            </w:pPr>
            <w:r w:rsidRPr="00DC5A1E">
              <w:rPr>
                <w:b/>
              </w:rPr>
              <w:t>Specialized Instructional Support:</w:t>
            </w:r>
          </w:p>
          <w:p w14:paraId="6EDA5020" w14:textId="77777777" w:rsidR="00A9549D" w:rsidRPr="00DC5A1E" w:rsidRDefault="00A9549D">
            <w:pPr>
              <w:jc w:val="right"/>
              <w:rPr>
                <w:i/>
              </w:rPr>
            </w:pPr>
            <w:r w:rsidRPr="00DC5A1E">
              <w:rPr>
                <w:i/>
              </w:rPr>
              <w:t>(as appropriate)</w:t>
            </w:r>
          </w:p>
        </w:tc>
        <w:tc>
          <w:tcPr>
            <w:tcW w:w="1669" w:type="pct"/>
          </w:tcPr>
          <w:p w14:paraId="76CEB8C5" w14:textId="79507983"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73934783" w14:textId="1F5296B8"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3466FFFF" w14:textId="77777777">
        <w:tc>
          <w:tcPr>
            <w:tcW w:w="1582" w:type="pct"/>
          </w:tcPr>
          <w:p w14:paraId="401383D7" w14:textId="77777777" w:rsidR="00A9549D" w:rsidRPr="00DC5A1E" w:rsidRDefault="00A9549D">
            <w:pPr>
              <w:jc w:val="right"/>
              <w:rPr>
                <w:b/>
              </w:rPr>
            </w:pPr>
            <w:r w:rsidRPr="00DC5A1E">
              <w:rPr>
                <w:b/>
              </w:rPr>
              <w:t xml:space="preserve">Tribes &amp; Tribal Organizations: </w:t>
            </w:r>
          </w:p>
          <w:p w14:paraId="47B59FF4" w14:textId="77777777" w:rsidR="00A9549D" w:rsidRPr="00DC5A1E" w:rsidRDefault="00A9549D">
            <w:pPr>
              <w:jc w:val="right"/>
            </w:pPr>
            <w:r w:rsidRPr="00DC5A1E">
              <w:rPr>
                <w:i/>
              </w:rPr>
              <w:t>(as applicable)</w:t>
            </w:r>
            <w:r w:rsidRPr="00DC5A1E">
              <w:t xml:space="preserve"> </w:t>
            </w:r>
          </w:p>
        </w:tc>
        <w:tc>
          <w:tcPr>
            <w:tcW w:w="1669" w:type="pct"/>
          </w:tcPr>
          <w:p w14:paraId="1DC62D1B" w14:textId="3E6CDBB3"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56BD3A00" w14:textId="7135271C"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0DDEB417" w14:textId="77777777">
        <w:tc>
          <w:tcPr>
            <w:tcW w:w="1582" w:type="pct"/>
          </w:tcPr>
          <w:p w14:paraId="6E77A5FC" w14:textId="77777777" w:rsidR="00A9549D" w:rsidRPr="00DC5A1E" w:rsidRDefault="00A9549D">
            <w:pPr>
              <w:jc w:val="right"/>
              <w:rPr>
                <w:b/>
              </w:rPr>
            </w:pPr>
            <w:r w:rsidRPr="00DC5A1E">
              <w:rPr>
                <w:b/>
              </w:rPr>
              <w:t>Students:</w:t>
            </w:r>
          </w:p>
          <w:p w14:paraId="7F27B844" w14:textId="77777777" w:rsidR="00A9549D" w:rsidRPr="00DC5A1E" w:rsidRDefault="00A9549D">
            <w:pPr>
              <w:jc w:val="right"/>
              <w:rPr>
                <w:i/>
              </w:rPr>
            </w:pPr>
            <w:r w:rsidRPr="00DC5A1E">
              <w:rPr>
                <w:i/>
              </w:rPr>
              <w:t>(if plan relates to secondary school)</w:t>
            </w:r>
          </w:p>
        </w:tc>
        <w:tc>
          <w:tcPr>
            <w:tcW w:w="1669" w:type="pct"/>
          </w:tcPr>
          <w:p w14:paraId="56A6684D" w14:textId="1F2A4925"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48FC3088" w14:textId="3444E08A"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r w:rsidR="00A9549D" w14:paraId="358D5768" w14:textId="77777777">
        <w:tc>
          <w:tcPr>
            <w:tcW w:w="1582" w:type="pct"/>
          </w:tcPr>
          <w:p w14:paraId="33AF924D" w14:textId="77777777" w:rsidR="00A9549D" w:rsidRPr="00DC5A1E" w:rsidRDefault="00A9549D">
            <w:pPr>
              <w:jc w:val="right"/>
              <w:rPr>
                <w:b/>
              </w:rPr>
            </w:pPr>
            <w:r w:rsidRPr="00DC5A1E">
              <w:rPr>
                <w:b/>
              </w:rPr>
              <w:t>Other:</w:t>
            </w:r>
          </w:p>
          <w:p w14:paraId="718C536F" w14:textId="77777777" w:rsidR="00A9549D" w:rsidRPr="00DC5A1E" w:rsidRDefault="00A9549D">
            <w:pPr>
              <w:jc w:val="right"/>
              <w:rPr>
                <w:i/>
              </w:rPr>
            </w:pPr>
            <w:r w:rsidRPr="00DC5A1E">
              <w:rPr>
                <w:i/>
              </w:rPr>
              <w:t>(as needed)</w:t>
            </w:r>
          </w:p>
        </w:tc>
        <w:tc>
          <w:tcPr>
            <w:tcW w:w="1669" w:type="pct"/>
          </w:tcPr>
          <w:p w14:paraId="0787BBD4" w14:textId="5166EEA4" w:rsidR="00A9549D" w:rsidRDefault="00320B58" w:rsidP="00A823B3">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1749" w:type="pct"/>
          </w:tcPr>
          <w:p w14:paraId="7D3D5907" w14:textId="74DDE19E" w:rsidR="00A9549D" w:rsidRDefault="00320B58">
            <w:pPr>
              <w:jc w:val="both"/>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r>
    </w:tbl>
    <w:p w14:paraId="6DC9C6F1" w14:textId="234705C4" w:rsidR="00A9549D" w:rsidRDefault="00A9549D" w:rsidP="007E18EA">
      <w:pPr>
        <w:jc w:val="both"/>
        <w:rPr>
          <w:sz w:val="20"/>
        </w:rPr>
      </w:pPr>
      <w:r w:rsidRPr="18662403">
        <w:rPr>
          <w:sz w:val="20"/>
          <w:szCs w:val="20"/>
        </w:rPr>
        <w:t xml:space="preserve">*Administrators of programs that are to be consolidated in the schoolwide plan. </w:t>
      </w:r>
    </w:p>
    <w:p w14:paraId="2025C8AE" w14:textId="75A7194D" w:rsidR="00B92E67" w:rsidRDefault="00B92E67" w:rsidP="00207905">
      <w:pPr>
        <w:pStyle w:val="Heading1"/>
      </w:pPr>
      <w:bookmarkStart w:id="11" w:name="_Comprehensive_Needs_Assessment"/>
      <w:bookmarkStart w:id="12" w:name="_Toc504976941"/>
      <w:bookmarkEnd w:id="11"/>
      <w:r>
        <w:t>Comprehensive Needs Assessment</w:t>
      </w:r>
    </w:p>
    <w:p w14:paraId="45F21010" w14:textId="442A4ED7" w:rsidR="00B6180A" w:rsidRDefault="24077BBA" w:rsidP="00B92E67">
      <w:r w:rsidRPr="751065DA">
        <w:rPr>
          <w:rFonts w:cs="Times New Roman"/>
        </w:rPr>
        <w:t xml:space="preserve">Complete a </w:t>
      </w:r>
      <w:r w:rsidR="67470984" w:rsidRPr="751065DA">
        <w:rPr>
          <w:rFonts w:cs="Times New Roman"/>
        </w:rPr>
        <w:t>C</w:t>
      </w:r>
      <w:r w:rsidRPr="751065DA">
        <w:rPr>
          <w:rFonts w:cs="Times New Roman"/>
        </w:rPr>
        <w:t xml:space="preserve">omprehensive </w:t>
      </w:r>
      <w:r w:rsidR="2E9F028C" w:rsidRPr="751065DA">
        <w:rPr>
          <w:rFonts w:cs="Times New Roman"/>
        </w:rPr>
        <w:t>N</w:t>
      </w:r>
      <w:r w:rsidRPr="751065DA">
        <w:rPr>
          <w:rFonts w:cs="Times New Roman"/>
        </w:rPr>
        <w:t xml:space="preserve">eeds </w:t>
      </w:r>
      <w:r w:rsidR="731285E8" w:rsidRPr="751065DA">
        <w:rPr>
          <w:rFonts w:cs="Times New Roman"/>
        </w:rPr>
        <w:t>A</w:t>
      </w:r>
      <w:r w:rsidRPr="751065DA">
        <w:rPr>
          <w:rFonts w:cs="Times New Roman"/>
        </w:rPr>
        <w:t xml:space="preserve">ssessment of the entire school based on information that includes the performance of </w:t>
      </w:r>
      <w:r w:rsidRPr="751065DA">
        <w:rPr>
          <w:rFonts w:cs="Times New Roman"/>
          <w:i/>
          <w:iCs/>
        </w:rPr>
        <w:t>all</w:t>
      </w:r>
      <w:r w:rsidRPr="751065DA">
        <w:rPr>
          <w:rFonts w:cs="Times New Roman"/>
        </w:rPr>
        <w:t xml:space="preserve"> children in the school in relationship to the state’s academic achievement standards, including the needs of students in low-performing subgroups (racial/ethnic, students with disabilities, English learners, migra</w:t>
      </w:r>
      <w:r w:rsidR="4EE65D2B" w:rsidRPr="751065DA">
        <w:rPr>
          <w:rFonts w:cs="Times New Roman"/>
        </w:rPr>
        <w:t>tory</w:t>
      </w:r>
      <w:r w:rsidRPr="751065DA">
        <w:rPr>
          <w:rFonts w:cs="Times New Roman"/>
        </w:rPr>
        <w:t xml:space="preserve"> </w:t>
      </w:r>
      <w:r w:rsidR="4EE65D2B" w:rsidRPr="751065DA">
        <w:rPr>
          <w:rFonts w:cs="Times New Roman"/>
        </w:rPr>
        <w:t>children</w:t>
      </w:r>
      <w:r w:rsidRPr="751065DA">
        <w:rPr>
          <w:rFonts w:cs="Times New Roman"/>
        </w:rPr>
        <w:t xml:space="preserve">). </w:t>
      </w:r>
      <w:r w:rsidR="2F4FBB4F">
        <w:t xml:space="preserve">Complete the </w:t>
      </w:r>
      <w:r w:rsidR="69488CAA">
        <w:t xml:space="preserve">Alaska’s </w:t>
      </w:r>
      <w:r w:rsidR="4FC12EEE">
        <w:t>Empowerment Playbook</w:t>
      </w:r>
      <w:r w:rsidR="793CF87F">
        <w:t xml:space="preserve"> Comprehensive Needs Assessment, also referred to as the </w:t>
      </w:r>
      <w:r w:rsidR="7A88FB17">
        <w:t>Situational Analysis</w:t>
      </w:r>
      <w:r w:rsidR="03C7ECB2">
        <w:t>,</w:t>
      </w:r>
      <w:r w:rsidR="7A88FB17">
        <w:t xml:space="preserve"> </w:t>
      </w:r>
      <w:r w:rsidR="2F4FBB4F">
        <w:t>and upload</w:t>
      </w:r>
      <w:r w:rsidR="21BF13C1">
        <w:t xml:space="preserve"> </w:t>
      </w:r>
      <w:r w:rsidR="2F4FBB4F">
        <w:t>to</w:t>
      </w:r>
      <w:r w:rsidR="21BF13C1">
        <w:t xml:space="preserve"> </w:t>
      </w:r>
      <w:r w:rsidR="4A1FDE24">
        <w:t xml:space="preserve">the School Improvement Application in GMS (if School Improvement School). </w:t>
      </w:r>
    </w:p>
    <w:p w14:paraId="4113EBEE" w14:textId="000B08C5" w:rsidR="00B6180A" w:rsidRDefault="009A4BD2" w:rsidP="00A866E4">
      <w:pPr>
        <w:spacing w:after="0"/>
      </w:pPr>
      <w:r>
        <w:t>This includes the</w:t>
      </w:r>
      <w:r w:rsidR="00A866E4">
        <w:t>:</w:t>
      </w:r>
    </w:p>
    <w:p w14:paraId="3F10F0F0" w14:textId="77777777" w:rsidR="00B6180A" w:rsidRDefault="00A82FE0" w:rsidP="00B6180A">
      <w:pPr>
        <w:pStyle w:val="ListParagraph"/>
        <w:numPr>
          <w:ilvl w:val="0"/>
          <w:numId w:val="33"/>
        </w:numPr>
      </w:pPr>
      <w:hyperlink r:id="rId8">
        <w:r w:rsidR="009A4BD2" w:rsidRPr="00B6180A">
          <w:rPr>
            <w:rStyle w:val="Hyperlink"/>
            <w:color w:val="0070C0"/>
          </w:rPr>
          <w:t>Profile Review</w:t>
        </w:r>
      </w:hyperlink>
      <w:r w:rsidR="009A4BD2">
        <w:t xml:space="preserve">, </w:t>
      </w:r>
    </w:p>
    <w:p w14:paraId="4E5AF196" w14:textId="77777777" w:rsidR="00B6180A" w:rsidRDefault="00A82FE0" w:rsidP="00B6180A">
      <w:pPr>
        <w:pStyle w:val="ListParagraph"/>
        <w:numPr>
          <w:ilvl w:val="0"/>
          <w:numId w:val="33"/>
        </w:numPr>
      </w:pPr>
      <w:hyperlink r:id="rId9">
        <w:r w:rsidR="009A4BD2" w:rsidRPr="00B6180A">
          <w:rPr>
            <w:rStyle w:val="Hyperlink"/>
            <w:color w:val="0070C0"/>
          </w:rPr>
          <w:t>Practice Review</w:t>
        </w:r>
      </w:hyperlink>
      <w:r w:rsidR="009A4BD2">
        <w:t xml:space="preserve">, </w:t>
      </w:r>
    </w:p>
    <w:p w14:paraId="310585A9" w14:textId="77777777" w:rsidR="00B6180A" w:rsidRDefault="00A82FE0" w:rsidP="00B6180A">
      <w:pPr>
        <w:pStyle w:val="ListParagraph"/>
        <w:numPr>
          <w:ilvl w:val="0"/>
          <w:numId w:val="33"/>
        </w:numPr>
      </w:pPr>
      <w:hyperlink r:id="rId10">
        <w:r w:rsidR="009A4BD2" w:rsidRPr="00B6180A">
          <w:rPr>
            <w:rStyle w:val="Hyperlink"/>
            <w:color w:val="0070C0"/>
          </w:rPr>
          <w:t>Program Review</w:t>
        </w:r>
      </w:hyperlink>
      <w:r w:rsidR="06B9A1E5">
        <w:t xml:space="preserve">, and </w:t>
      </w:r>
    </w:p>
    <w:p w14:paraId="0B961316" w14:textId="11F2F74A" w:rsidR="003F7F1B" w:rsidRPr="007E18EA" w:rsidRDefault="00A82FE0" w:rsidP="00B6180A">
      <w:pPr>
        <w:pStyle w:val="ListParagraph"/>
        <w:numPr>
          <w:ilvl w:val="0"/>
          <w:numId w:val="33"/>
        </w:numPr>
      </w:pPr>
      <w:hyperlink r:id="rId11">
        <w:r w:rsidR="06B9A1E5" w:rsidRPr="00B6180A">
          <w:rPr>
            <w:rStyle w:val="Hyperlink"/>
            <w:color w:val="0070C0"/>
          </w:rPr>
          <w:t>Community Review</w:t>
        </w:r>
      </w:hyperlink>
      <w:r w:rsidR="06B9A1E5">
        <w:t>.</w:t>
      </w:r>
      <w:r w:rsidR="009A4BD2">
        <w:t xml:space="preserve"> </w:t>
      </w:r>
    </w:p>
    <w:p w14:paraId="55290720" w14:textId="77777777" w:rsidR="002438C0" w:rsidRDefault="002438C0">
      <w:pPr>
        <w:rPr>
          <w:rFonts w:asciiTheme="majorHAnsi" w:eastAsiaTheme="majorEastAsia" w:hAnsiTheme="majorHAnsi" w:cstheme="majorBidi"/>
          <w:b/>
          <w:color w:val="FFFFFF" w:themeColor="background1"/>
          <w:sz w:val="32"/>
          <w:szCs w:val="32"/>
        </w:rPr>
      </w:pPr>
      <w:bookmarkStart w:id="13" w:name="_Schoolwide_Plan_Strategies"/>
      <w:bookmarkEnd w:id="13"/>
      <w:r>
        <w:br w:type="page"/>
      </w:r>
    </w:p>
    <w:p w14:paraId="10043A13" w14:textId="5C99EB75" w:rsidR="002F2334" w:rsidRDefault="00B92E67" w:rsidP="00BE2A55">
      <w:pPr>
        <w:pStyle w:val="Heading1"/>
      </w:pPr>
      <w:r>
        <w:lastRenderedPageBreak/>
        <w:t>Schoolwide Plan Strategies</w:t>
      </w:r>
      <w:bookmarkEnd w:id="12"/>
      <w:r>
        <w:t xml:space="preserve"> </w:t>
      </w:r>
      <w:bookmarkStart w:id="14" w:name="_Alaska_STEPP_Indicators"/>
      <w:bookmarkEnd w:id="14"/>
    </w:p>
    <w:p w14:paraId="3F840711" w14:textId="374E13F5" w:rsidR="00B92E67" w:rsidRPr="00730CE9" w:rsidRDefault="006C0FD1" w:rsidP="00730CE9">
      <w:pPr>
        <w:rPr>
          <w:b/>
        </w:rPr>
      </w:pPr>
      <w:r>
        <w:rPr>
          <w:b/>
        </w:rPr>
        <w:t xml:space="preserve">Alaska’s </w:t>
      </w:r>
      <w:r w:rsidR="00536171">
        <w:rPr>
          <w:b/>
        </w:rPr>
        <w:t xml:space="preserve">Empowerment Playbook </w:t>
      </w:r>
      <w:r w:rsidR="00294AE6">
        <w:rPr>
          <w:b/>
        </w:rPr>
        <w:t>S</w:t>
      </w:r>
      <w:r w:rsidR="00536171">
        <w:rPr>
          <w:b/>
        </w:rPr>
        <w:t>ections</w:t>
      </w:r>
      <w:r w:rsidR="00B92E67" w:rsidRPr="00730CE9">
        <w:rPr>
          <w:b/>
        </w:rPr>
        <w:t xml:space="preserve"> for the Schoolwide Plan</w:t>
      </w:r>
    </w:p>
    <w:p w14:paraId="363395A1" w14:textId="0C35DECD" w:rsidR="453C7C7C" w:rsidRDefault="453C7C7C" w:rsidP="18662403">
      <w:pPr>
        <w:pStyle w:val="Default"/>
        <w:rPr>
          <w:rFonts w:asciiTheme="minorHAnsi" w:hAnsiTheme="minorHAnsi"/>
          <w:sz w:val="22"/>
          <w:szCs w:val="22"/>
        </w:rPr>
      </w:pPr>
      <w:r w:rsidRPr="18662403">
        <w:rPr>
          <w:rFonts w:asciiTheme="minorHAnsi" w:hAnsiTheme="minorHAnsi"/>
          <w:sz w:val="22"/>
          <w:szCs w:val="22"/>
        </w:rPr>
        <w:t xml:space="preserve">A Title I schoolwide plan is comprehensive and must describe the educational program in the </w:t>
      </w:r>
      <w:r w:rsidR="76D6B633" w:rsidRPr="18662403">
        <w:rPr>
          <w:rFonts w:asciiTheme="minorHAnsi" w:hAnsiTheme="minorHAnsi"/>
          <w:sz w:val="22"/>
          <w:szCs w:val="22"/>
        </w:rPr>
        <w:t>school and</w:t>
      </w:r>
      <w:r w:rsidRPr="18662403">
        <w:rPr>
          <w:rFonts w:asciiTheme="minorHAnsi" w:hAnsiTheme="minorHAnsi"/>
          <w:sz w:val="22"/>
          <w:szCs w:val="22"/>
        </w:rPr>
        <w:t xml:space="preserve"> must include </w:t>
      </w:r>
      <w:r w:rsidRPr="18662403">
        <w:rPr>
          <w:rFonts w:asciiTheme="minorHAnsi" w:hAnsiTheme="minorHAnsi"/>
          <w:b/>
          <w:bCs/>
          <w:sz w:val="22"/>
          <w:szCs w:val="22"/>
        </w:rPr>
        <w:t>all</w:t>
      </w:r>
      <w:r w:rsidRPr="18662403">
        <w:rPr>
          <w:rFonts w:asciiTheme="minorHAnsi" w:hAnsiTheme="minorHAnsi"/>
          <w:sz w:val="22"/>
          <w:szCs w:val="22"/>
        </w:rPr>
        <w:t xml:space="preserve"> required components identified above. The school must select at least one indicator from each required area listed in the Schoolwide Plan Strategies crosswalk </w:t>
      </w:r>
      <w:r w:rsidR="00C00435">
        <w:rPr>
          <w:rFonts w:asciiTheme="minorHAnsi" w:hAnsiTheme="minorHAnsi"/>
          <w:sz w:val="22"/>
          <w:szCs w:val="22"/>
        </w:rPr>
        <w:t>below</w:t>
      </w:r>
      <w:r w:rsidRPr="18662403">
        <w:rPr>
          <w:rFonts w:asciiTheme="minorHAnsi" w:hAnsiTheme="minorHAnsi"/>
          <w:sz w:val="22"/>
          <w:szCs w:val="22"/>
        </w:rPr>
        <w:t>. The school must then create at least one strategy that aligns with the selected indicators.</w:t>
      </w:r>
    </w:p>
    <w:p w14:paraId="098E7610" w14:textId="22720E1B" w:rsidR="18662403" w:rsidRDefault="18662403" w:rsidP="18662403">
      <w:pPr>
        <w:pStyle w:val="Default"/>
        <w:rPr>
          <w:rFonts w:asciiTheme="minorHAnsi" w:hAnsiTheme="minorHAnsi"/>
          <w:sz w:val="22"/>
          <w:szCs w:val="22"/>
        </w:rPr>
      </w:pPr>
    </w:p>
    <w:p w14:paraId="7B737445" w14:textId="7223E5B5" w:rsidR="00B92E67" w:rsidRDefault="6E34CD1C">
      <w:r>
        <w:t xml:space="preserve">The following requirements of the Title I Schoolwide Plan have been addressed in the applicable Empowerment Playbook sections as indicated in the chart below. Additional indicators may be addressed at the school’s discretion. Schools must fill out the </w:t>
      </w:r>
      <w:hyperlink r:id="rId12">
        <w:r w:rsidR="001C21B9">
          <w:rPr>
            <w:rStyle w:val="Hyperlink"/>
            <w:color w:val="0070C0"/>
          </w:rPr>
          <w:t xml:space="preserve">3-Year </w:t>
        </w:r>
        <w:r w:rsidRPr="18662403">
          <w:rPr>
            <w:rStyle w:val="Hyperlink"/>
            <w:color w:val="0070C0"/>
          </w:rPr>
          <w:t>Successful School Improvement Plan &amp; Assurances</w:t>
        </w:r>
      </w:hyperlink>
      <w:r>
        <w:t xml:space="preserve"> (word document) and </w:t>
      </w:r>
      <w:r w:rsidR="002248B8">
        <w:t xml:space="preserve">develop strategies that align with </w:t>
      </w:r>
      <w:r>
        <w:t>the indicators outlined below.</w:t>
      </w:r>
    </w:p>
    <w:tbl>
      <w:tblPr>
        <w:tblStyle w:val="TableGrid"/>
        <w:tblW w:w="0" w:type="auto"/>
        <w:tblLook w:val="04A0" w:firstRow="1" w:lastRow="0" w:firstColumn="1" w:lastColumn="0" w:noHBand="0" w:noVBand="1"/>
        <w:tblCaption w:val="Schoolwide Plan Strategies"/>
        <w:tblDescription w:val="This table includes the required Alaska STEPP indicators required of the schoolwide plan. "/>
      </w:tblPr>
      <w:tblGrid>
        <w:gridCol w:w="5395"/>
        <w:gridCol w:w="5395"/>
      </w:tblGrid>
      <w:tr w:rsidR="00B92E67" w14:paraId="4915DB17" w14:textId="77777777" w:rsidTr="003C2DD1">
        <w:trPr>
          <w:tblHeader/>
        </w:trPr>
        <w:tc>
          <w:tcPr>
            <w:tcW w:w="5395" w:type="dxa"/>
            <w:shd w:val="clear" w:color="auto" w:fill="EDF5FD"/>
          </w:tcPr>
          <w:p w14:paraId="47FA4B02" w14:textId="77777777" w:rsidR="00255EEE" w:rsidRPr="00255EEE" w:rsidRDefault="00255EEE" w:rsidP="005363D8">
            <w:pPr>
              <w:rPr>
                <w:b/>
              </w:rPr>
            </w:pPr>
            <w:r w:rsidRPr="00255EEE">
              <w:rPr>
                <w:b/>
              </w:rPr>
              <w:t>Required</w:t>
            </w:r>
          </w:p>
          <w:p w14:paraId="681C58FA" w14:textId="77777777" w:rsidR="00B92E67" w:rsidRDefault="005363D8" w:rsidP="005363D8">
            <w:r>
              <w:t>The schoolwide plan must include a description of the strategies that the school will be implementing to address school needs, including a description of how such strategies will—</w:t>
            </w:r>
          </w:p>
        </w:tc>
        <w:tc>
          <w:tcPr>
            <w:tcW w:w="5395" w:type="dxa"/>
            <w:shd w:val="clear" w:color="auto" w:fill="EDF5FD"/>
          </w:tcPr>
          <w:p w14:paraId="1B3B1D0D" w14:textId="77777777" w:rsidR="00B92E67" w:rsidRDefault="00DC5B40" w:rsidP="00A9549D">
            <w:pPr>
              <w:rPr>
                <w:b/>
              </w:rPr>
            </w:pPr>
            <w:r>
              <w:rPr>
                <w:b/>
              </w:rPr>
              <w:t xml:space="preserve">Alaska’s </w:t>
            </w:r>
            <w:r w:rsidR="00536171">
              <w:rPr>
                <w:b/>
              </w:rPr>
              <w:t>Empowerment Playbook</w:t>
            </w:r>
            <w:r w:rsidR="00601D74" w:rsidRPr="00255EEE">
              <w:rPr>
                <w:b/>
              </w:rPr>
              <w:t xml:space="preserve"> </w:t>
            </w:r>
          </w:p>
          <w:p w14:paraId="228E5314" w14:textId="443CDC30" w:rsidR="007A2ABC" w:rsidRPr="006C196C" w:rsidRDefault="2E6E7B57" w:rsidP="00A9549D">
            <w:pPr>
              <w:rPr>
                <w:bCs/>
              </w:rPr>
            </w:pPr>
            <w:r>
              <w:t xml:space="preserve">Within the </w:t>
            </w:r>
            <w:hyperlink r:id="rId13">
              <w:r w:rsidR="00192B38">
                <w:rPr>
                  <w:rStyle w:val="Hyperlink"/>
                  <w:color w:val="0070C0"/>
                </w:rPr>
                <w:t>3-Year Successful School Improvement Plan</w:t>
              </w:r>
            </w:hyperlink>
            <w:r w:rsidR="6A665A58" w:rsidRPr="003C2DD1">
              <w:t>,</w:t>
            </w:r>
            <w:r w:rsidR="6A665A58">
              <w:t xml:space="preserve"> the school must have </w:t>
            </w:r>
            <w:r w:rsidR="7C5D92C7">
              <w:t xml:space="preserve">strategies that </w:t>
            </w:r>
            <w:r w:rsidR="70B49D07">
              <w:t xml:space="preserve">align with the indicators listed below. </w:t>
            </w:r>
            <w:r w:rsidR="1B86F61D">
              <w:t>At least one indicator per area is required. Schools may develop multiple strategies per indicator.</w:t>
            </w:r>
          </w:p>
        </w:tc>
      </w:tr>
      <w:tr w:rsidR="005363D8" w14:paraId="73D5A974" w14:textId="77777777" w:rsidTr="0F252D25">
        <w:tc>
          <w:tcPr>
            <w:tcW w:w="5395" w:type="dxa"/>
          </w:tcPr>
          <w:p w14:paraId="6682DD5E" w14:textId="229CDC4A" w:rsidR="005363D8" w:rsidRDefault="00255EEE" w:rsidP="005363D8">
            <w:r>
              <w:t>P</w:t>
            </w:r>
            <w:r w:rsidR="005363D8" w:rsidRPr="005363D8">
              <w:t>rovide opportunities for all children, including each of the subgroups of students</w:t>
            </w:r>
            <w:r w:rsidR="00A63485">
              <w:t>,</w:t>
            </w:r>
            <w:r w:rsidR="005363D8" w:rsidRPr="005363D8">
              <w:t xml:space="preserve"> to meet the chall</w:t>
            </w:r>
            <w:r w:rsidR="005363D8">
              <w:t>enging State academic standard</w:t>
            </w:r>
            <w:r w:rsidR="002E4A3F">
              <w:t>s</w:t>
            </w:r>
            <w:r>
              <w:t>.</w:t>
            </w:r>
          </w:p>
          <w:p w14:paraId="45733B16" w14:textId="77777777" w:rsidR="005363D8" w:rsidRDefault="005363D8" w:rsidP="005363D8">
            <w:pPr>
              <w:jc w:val="right"/>
            </w:pPr>
            <w:r w:rsidRPr="00601D74">
              <w:t>(E</w:t>
            </w:r>
            <w:r>
              <w:t>SEA section 1114(b)(7)(A)(i))</w:t>
            </w:r>
          </w:p>
        </w:tc>
        <w:tc>
          <w:tcPr>
            <w:tcW w:w="5395" w:type="dxa"/>
          </w:tcPr>
          <w:p w14:paraId="608A2382" w14:textId="47C19DED" w:rsidR="00C46A79" w:rsidRDefault="00C46A79" w:rsidP="00DD0DDD">
            <w:pPr>
              <w:ind w:left="-14"/>
            </w:pPr>
            <w:r>
              <w:t xml:space="preserve">Indicator </w:t>
            </w:r>
            <w:r w:rsidR="00EA5D19">
              <w:t>SC</w:t>
            </w:r>
            <w:r w:rsidR="00E34365">
              <w:t>-</w:t>
            </w:r>
            <w:r w:rsidR="00B43775">
              <w:t>1C</w:t>
            </w:r>
            <w:r>
              <w:t>.</w:t>
            </w:r>
            <w:r w:rsidR="00580273">
              <w:t>3</w:t>
            </w:r>
            <w:r w:rsidR="6E90B7A1">
              <w:t>,</w:t>
            </w:r>
          </w:p>
          <w:p w14:paraId="116886BD" w14:textId="1D83EE49" w:rsidR="00DD0DDD" w:rsidRDefault="000A1186" w:rsidP="00DD0DDD">
            <w:pPr>
              <w:ind w:left="-14"/>
            </w:pPr>
            <w:r>
              <w:t xml:space="preserve">Indicator </w:t>
            </w:r>
            <w:r w:rsidR="00E34365">
              <w:t>SC-</w:t>
            </w:r>
            <w:r w:rsidR="00944A2C">
              <w:t>3</w:t>
            </w:r>
            <w:r w:rsidR="00E34365">
              <w:t>B</w:t>
            </w:r>
            <w:r w:rsidR="00944A2C">
              <w:t>.</w:t>
            </w:r>
            <w:r w:rsidR="00580273">
              <w:t>1</w:t>
            </w:r>
            <w:r w:rsidR="6E90B7A1">
              <w:t>,</w:t>
            </w:r>
          </w:p>
          <w:p w14:paraId="5FE7E975" w14:textId="2E161E53" w:rsidR="00580273" w:rsidRDefault="00580273" w:rsidP="00DD0DDD">
            <w:pPr>
              <w:ind w:left="-14"/>
            </w:pPr>
            <w:r>
              <w:t>Indicator SC-3B.</w:t>
            </w:r>
            <w:r w:rsidR="004D0017">
              <w:t>3</w:t>
            </w:r>
            <w:r w:rsidR="2F3C3B6E">
              <w:t xml:space="preserve">, and/or </w:t>
            </w:r>
          </w:p>
          <w:p w14:paraId="70AE8FF5" w14:textId="4FF1AF8A" w:rsidR="00580273" w:rsidRDefault="00580273" w:rsidP="00DD0DDD">
            <w:pPr>
              <w:ind w:left="-14"/>
            </w:pPr>
            <w:r>
              <w:t>Indicator SC-3B.</w:t>
            </w:r>
            <w:r w:rsidR="004D0017">
              <w:t>4</w:t>
            </w:r>
          </w:p>
        </w:tc>
      </w:tr>
      <w:tr w:rsidR="005363D8" w14:paraId="365BC096" w14:textId="77777777" w:rsidTr="0F252D25">
        <w:tc>
          <w:tcPr>
            <w:tcW w:w="5395" w:type="dxa"/>
          </w:tcPr>
          <w:p w14:paraId="66D2C64B" w14:textId="77777777" w:rsidR="005363D8" w:rsidRDefault="00255EEE" w:rsidP="00A9549D">
            <w:r>
              <w:t>U</w:t>
            </w:r>
            <w:r w:rsidR="005363D8" w:rsidRPr="005363D8">
              <w:t xml:space="preserve">se methods and instructional strategies that </w:t>
            </w:r>
            <w:r>
              <w:t xml:space="preserve">– </w:t>
            </w:r>
          </w:p>
          <w:p w14:paraId="3F0E0E87" w14:textId="77777777" w:rsidR="005363D8" w:rsidRDefault="005363D8" w:rsidP="005363D8">
            <w:pPr>
              <w:pStyle w:val="ListParagraph"/>
              <w:numPr>
                <w:ilvl w:val="0"/>
                <w:numId w:val="22"/>
              </w:numPr>
            </w:pPr>
            <w:r w:rsidRPr="005363D8">
              <w:t xml:space="preserve">strengthen the academic program in the school, </w:t>
            </w:r>
          </w:p>
          <w:p w14:paraId="19501E5F" w14:textId="77777777" w:rsidR="005363D8" w:rsidRDefault="005363D8" w:rsidP="005363D8">
            <w:pPr>
              <w:pStyle w:val="ListParagraph"/>
              <w:numPr>
                <w:ilvl w:val="0"/>
                <w:numId w:val="22"/>
              </w:numPr>
            </w:pPr>
            <w:r w:rsidRPr="005363D8">
              <w:t xml:space="preserve">increase the amount and quality of learning time, and </w:t>
            </w:r>
          </w:p>
          <w:p w14:paraId="31A9E75F" w14:textId="77777777" w:rsidR="005363D8" w:rsidRDefault="005363D8" w:rsidP="005363D8">
            <w:pPr>
              <w:pStyle w:val="ListParagraph"/>
              <w:numPr>
                <w:ilvl w:val="0"/>
                <w:numId w:val="22"/>
              </w:numPr>
            </w:pPr>
            <w:r w:rsidRPr="005363D8">
              <w:t>help provide an enriched and accelerated curriculum, which may include programs, activities, and courses necessary to provide a well-rounded education</w:t>
            </w:r>
            <w:r w:rsidR="00255EEE">
              <w:t>.</w:t>
            </w:r>
          </w:p>
          <w:p w14:paraId="5E1DFE94" w14:textId="77777777" w:rsidR="005363D8" w:rsidRDefault="005363D8" w:rsidP="005363D8">
            <w:pPr>
              <w:jc w:val="right"/>
            </w:pPr>
            <w:r w:rsidRPr="00601D74">
              <w:t>(E</w:t>
            </w:r>
            <w:r>
              <w:t>SEA section 1114(b)(7)(A)(ii))</w:t>
            </w:r>
          </w:p>
        </w:tc>
        <w:tc>
          <w:tcPr>
            <w:tcW w:w="5395" w:type="dxa"/>
          </w:tcPr>
          <w:p w14:paraId="1A9B7813" w14:textId="45F4C22A" w:rsidR="004D774B" w:rsidRDefault="00243F63" w:rsidP="00EB6515">
            <w:r>
              <w:t>Indicator</w:t>
            </w:r>
            <w:r w:rsidR="004D774B">
              <w:t xml:space="preserve"> </w:t>
            </w:r>
            <w:r w:rsidR="00026C00">
              <w:t>SC-</w:t>
            </w:r>
            <w:r w:rsidR="004D774B">
              <w:t>3B.1</w:t>
            </w:r>
            <w:r w:rsidR="2E98C4F1">
              <w:t>,</w:t>
            </w:r>
          </w:p>
          <w:p w14:paraId="182463A4" w14:textId="59F45381" w:rsidR="004D774B" w:rsidRDefault="00243F63" w:rsidP="00EB6515">
            <w:r>
              <w:t xml:space="preserve">Indicator </w:t>
            </w:r>
            <w:r w:rsidR="00026C00">
              <w:t>SC-</w:t>
            </w:r>
            <w:r w:rsidR="004D774B">
              <w:t>3B.2</w:t>
            </w:r>
            <w:r w:rsidR="468143F8">
              <w:t>, and/or</w:t>
            </w:r>
          </w:p>
          <w:p w14:paraId="3FBC5027" w14:textId="176DA5D5" w:rsidR="001A686D" w:rsidRDefault="00243F63" w:rsidP="00EB6515">
            <w:r>
              <w:t>Indicator</w:t>
            </w:r>
            <w:r w:rsidR="008D00D8">
              <w:t xml:space="preserve"> </w:t>
            </w:r>
            <w:r w:rsidR="00026C00">
              <w:t>SC-</w:t>
            </w:r>
            <w:r w:rsidR="008D00D8">
              <w:t>3B.4</w:t>
            </w:r>
          </w:p>
        </w:tc>
      </w:tr>
      <w:tr w:rsidR="005363D8" w14:paraId="5FA2440F" w14:textId="77777777" w:rsidTr="0F252D25">
        <w:tc>
          <w:tcPr>
            <w:tcW w:w="5395" w:type="dxa"/>
          </w:tcPr>
          <w:p w14:paraId="78F7FADA" w14:textId="77777777" w:rsidR="005363D8" w:rsidRDefault="005464F8" w:rsidP="00A9549D">
            <w:r>
              <w:t>A</w:t>
            </w:r>
            <w:r w:rsidR="005363D8" w:rsidRPr="005363D8">
              <w:t>ddress the needs of all children in the school, but particularly the needs of those at risk of not meeting the challenging State academic standards</w:t>
            </w:r>
            <w:r>
              <w:t>.</w:t>
            </w:r>
          </w:p>
          <w:p w14:paraId="5C5F7E85" w14:textId="77777777" w:rsidR="005363D8" w:rsidRDefault="005363D8" w:rsidP="005363D8">
            <w:pPr>
              <w:jc w:val="right"/>
            </w:pPr>
            <w:r w:rsidRPr="00601D74">
              <w:t>(E</w:t>
            </w:r>
            <w:r>
              <w:t>SEA section 1114(b)(7)(A)(iii))</w:t>
            </w:r>
          </w:p>
        </w:tc>
        <w:tc>
          <w:tcPr>
            <w:tcW w:w="5395" w:type="dxa"/>
          </w:tcPr>
          <w:p w14:paraId="22577FFD" w14:textId="431BBD14" w:rsidR="00813C15" w:rsidRDefault="00243F63" w:rsidP="008E1E7D">
            <w:r>
              <w:t>Indicator</w:t>
            </w:r>
            <w:r w:rsidR="00613A56">
              <w:t xml:space="preserve"> </w:t>
            </w:r>
            <w:r w:rsidR="001514B6">
              <w:t>SC-</w:t>
            </w:r>
            <w:r w:rsidR="00613A56">
              <w:t>3C.1</w:t>
            </w:r>
            <w:r w:rsidR="794C511C">
              <w:t>, and/or</w:t>
            </w:r>
          </w:p>
          <w:p w14:paraId="6E00691A" w14:textId="122315F4" w:rsidR="001514B6" w:rsidRDefault="001514B6" w:rsidP="001514B6">
            <w:r>
              <w:t>Indicator SC-3C.2</w:t>
            </w:r>
          </w:p>
          <w:p w14:paraId="5685A1EF" w14:textId="3BF2BE6F" w:rsidR="00157536" w:rsidRDefault="00157536" w:rsidP="008E1E7D"/>
        </w:tc>
      </w:tr>
    </w:tbl>
    <w:p w14:paraId="65677374" w14:textId="74C793FD" w:rsidR="005464F8" w:rsidRPr="00DC5A1E" w:rsidRDefault="005464F8" w:rsidP="002438C0">
      <w:pPr>
        <w:pStyle w:val="NoSpacing"/>
      </w:pPr>
    </w:p>
    <w:tbl>
      <w:tblPr>
        <w:tblStyle w:val="TableGrid"/>
        <w:tblW w:w="0" w:type="auto"/>
        <w:tblLook w:val="04A0" w:firstRow="1" w:lastRow="0" w:firstColumn="1" w:lastColumn="0" w:noHBand="0" w:noVBand="1"/>
        <w:tblCaption w:val="Schoolwide Plan Strategies"/>
        <w:tblDescription w:val="This table includes the optional Alaska STEPP Indicators for the schoolwide plan."/>
      </w:tblPr>
      <w:tblGrid>
        <w:gridCol w:w="5395"/>
        <w:gridCol w:w="5395"/>
      </w:tblGrid>
      <w:tr w:rsidR="00B92E67" w14:paraId="4A8C9314" w14:textId="77777777" w:rsidTr="003C2DD1">
        <w:trPr>
          <w:tblHeader/>
        </w:trPr>
        <w:tc>
          <w:tcPr>
            <w:tcW w:w="5395" w:type="dxa"/>
            <w:shd w:val="clear" w:color="auto" w:fill="EDF5FD"/>
          </w:tcPr>
          <w:p w14:paraId="4F82F7E9" w14:textId="77777777" w:rsidR="00B92E67" w:rsidRDefault="00255EEE" w:rsidP="00A9549D">
            <w:pPr>
              <w:rPr>
                <w:b/>
              </w:rPr>
            </w:pPr>
            <w:r w:rsidRPr="00601D74">
              <w:rPr>
                <w:b/>
              </w:rPr>
              <w:t>Optional</w:t>
            </w:r>
          </w:p>
          <w:p w14:paraId="6E6D8EC4" w14:textId="77777777" w:rsidR="00255EEE" w:rsidRPr="00255EEE" w:rsidRDefault="00255EEE" w:rsidP="00255EEE">
            <w:r>
              <w:t>The schoolwide plan may include a description of the following activities in order to address the needs of all children, but particularly the needs of those at risk of not meeting the challenging State academic standards</w:t>
            </w:r>
            <w:r w:rsidR="005464F8">
              <w:t xml:space="preserve"> – </w:t>
            </w:r>
          </w:p>
        </w:tc>
        <w:tc>
          <w:tcPr>
            <w:tcW w:w="5395" w:type="dxa"/>
            <w:shd w:val="clear" w:color="auto" w:fill="EDF5FD"/>
          </w:tcPr>
          <w:p w14:paraId="5B794D27" w14:textId="77777777" w:rsidR="00B92E67" w:rsidRDefault="00DC5B40" w:rsidP="00A9549D">
            <w:pPr>
              <w:rPr>
                <w:b/>
              </w:rPr>
            </w:pPr>
            <w:r>
              <w:rPr>
                <w:b/>
              </w:rPr>
              <w:t>Alaska’s Empowerment Playbook</w:t>
            </w:r>
          </w:p>
          <w:p w14:paraId="7C0AEF55" w14:textId="52F969F6" w:rsidR="00805264" w:rsidRPr="00255EEE" w:rsidRDefault="00805264" w:rsidP="00A9549D">
            <w:pPr>
              <w:rPr>
                <w:b/>
              </w:rPr>
            </w:pPr>
            <w:r>
              <w:rPr>
                <w:bCs/>
              </w:rPr>
              <w:t xml:space="preserve">Within the </w:t>
            </w:r>
            <w:hyperlink r:id="rId14" w:history="1">
              <w:r w:rsidR="00192B38">
                <w:rPr>
                  <w:rStyle w:val="Hyperlink"/>
                  <w:bCs/>
                  <w:color w:val="0070C0"/>
                </w:rPr>
                <w:t>3-Year Successful School Improvement Plan</w:t>
              </w:r>
            </w:hyperlink>
            <w:r>
              <w:rPr>
                <w:bCs/>
              </w:rPr>
              <w:t>, the school may choose to have strategies that align with the indicators listed below.</w:t>
            </w:r>
          </w:p>
        </w:tc>
      </w:tr>
      <w:tr w:rsidR="006B767F" w14:paraId="53DF8D8E" w14:textId="77777777" w:rsidTr="07F567F2">
        <w:tc>
          <w:tcPr>
            <w:tcW w:w="5395" w:type="dxa"/>
          </w:tcPr>
          <w:p w14:paraId="4B95E1A0" w14:textId="5DD3F2D6" w:rsidR="006B767F" w:rsidRDefault="006B767F">
            <w:r>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 Placement, International Baccalaureate, dual or concurrent enrollment, or early college high schools.</w:t>
            </w:r>
          </w:p>
          <w:p w14:paraId="687F23B0" w14:textId="0AD86876" w:rsidR="006B767F" w:rsidRDefault="006B767F" w:rsidP="006B767F">
            <w:pPr>
              <w:jc w:val="right"/>
            </w:pPr>
            <w:r>
              <w:lastRenderedPageBreak/>
              <w:t>(ESEA section 1114(b)(7)(A)(iii)(</w:t>
            </w:r>
            <w:proofErr w:type="spellStart"/>
            <w:r>
              <w:t>ll</w:t>
            </w:r>
            <w:proofErr w:type="spellEnd"/>
            <w:r>
              <w:t>))</w:t>
            </w:r>
          </w:p>
        </w:tc>
        <w:tc>
          <w:tcPr>
            <w:tcW w:w="5395" w:type="dxa"/>
          </w:tcPr>
          <w:p w14:paraId="3D82730A" w14:textId="3DF5C96C" w:rsidR="000D3E8B" w:rsidRDefault="43E0C33C" w:rsidP="5F8B674E">
            <w:r>
              <w:lastRenderedPageBreak/>
              <w:t xml:space="preserve">Indicator </w:t>
            </w:r>
            <w:r w:rsidR="00E81826">
              <w:t>SC-</w:t>
            </w:r>
            <w:r>
              <w:t xml:space="preserve">4C.1, </w:t>
            </w:r>
          </w:p>
          <w:p w14:paraId="6077E11B" w14:textId="19369AC4" w:rsidR="006B767F" w:rsidRDefault="004E0399">
            <w:pPr>
              <w:rPr>
                <w:bCs/>
              </w:rPr>
            </w:pPr>
            <w:r>
              <w:rPr>
                <w:bCs/>
              </w:rPr>
              <w:t xml:space="preserve">Indicator </w:t>
            </w:r>
            <w:r w:rsidR="00E81826">
              <w:rPr>
                <w:bCs/>
              </w:rPr>
              <w:t>SC-</w:t>
            </w:r>
            <w:r>
              <w:rPr>
                <w:bCs/>
              </w:rPr>
              <w:t>4C.2</w:t>
            </w:r>
            <w:r w:rsidR="000D3E8B">
              <w:rPr>
                <w:bCs/>
              </w:rPr>
              <w:t>,</w:t>
            </w:r>
            <w:r w:rsidR="00C94156">
              <w:rPr>
                <w:bCs/>
              </w:rPr>
              <w:t xml:space="preserve"> </w:t>
            </w:r>
            <w:r w:rsidR="0E0DA093">
              <w:t>and/</w:t>
            </w:r>
            <w:r w:rsidR="00C94156">
              <w:rPr>
                <w:bCs/>
              </w:rPr>
              <w:t>or</w:t>
            </w:r>
          </w:p>
          <w:p w14:paraId="70890707" w14:textId="34081CB8" w:rsidR="000D3E8B" w:rsidRPr="0040327F" w:rsidRDefault="000D3E8B">
            <w:pPr>
              <w:rPr>
                <w:bCs/>
              </w:rPr>
            </w:pPr>
            <w:r>
              <w:rPr>
                <w:bCs/>
              </w:rPr>
              <w:t xml:space="preserve">Indicator </w:t>
            </w:r>
            <w:r w:rsidR="00E81826">
              <w:rPr>
                <w:bCs/>
              </w:rPr>
              <w:t>SC-</w:t>
            </w:r>
            <w:r w:rsidR="00C94156">
              <w:rPr>
                <w:bCs/>
              </w:rPr>
              <w:t>4C.3</w:t>
            </w:r>
          </w:p>
        </w:tc>
      </w:tr>
      <w:tr w:rsidR="00EB6515" w14:paraId="6AF27EBD" w14:textId="77777777" w:rsidTr="07F567F2">
        <w:tc>
          <w:tcPr>
            <w:tcW w:w="5395" w:type="dxa"/>
          </w:tcPr>
          <w:p w14:paraId="11E1726E" w14:textId="77777777" w:rsidR="00EB6515" w:rsidRDefault="00EB6515">
            <w:r>
              <w:t>I</w:t>
            </w:r>
            <w:r w:rsidRPr="005464F8">
              <w:t>mplementation of a schoolwide tiered model to prevent and address problem behavior, and early intervening services, coordinated with similar activities and services carried out under the Individuals with Disabilities Educati</w:t>
            </w:r>
            <w:r>
              <w:t>on Act (20 U.S.C. 1400 et seq.).</w:t>
            </w:r>
            <w:r w:rsidRPr="005464F8">
              <w:t xml:space="preserve"> </w:t>
            </w:r>
          </w:p>
          <w:p w14:paraId="10EF9CD0" w14:textId="77777777" w:rsidR="00EB6515" w:rsidRDefault="00EB6515">
            <w:pPr>
              <w:jc w:val="right"/>
            </w:pPr>
            <w:r w:rsidRPr="00601D74">
              <w:t>(E</w:t>
            </w:r>
            <w:r>
              <w:t>SEA section 1114(b)(7)(A)(iii)(III))</w:t>
            </w:r>
          </w:p>
        </w:tc>
        <w:tc>
          <w:tcPr>
            <w:tcW w:w="5395" w:type="dxa"/>
          </w:tcPr>
          <w:p w14:paraId="6302D4EE" w14:textId="473C8FD6" w:rsidR="00EB6515" w:rsidRDefault="00090520" w:rsidP="00847171">
            <w:r>
              <w:t xml:space="preserve">Indicator </w:t>
            </w:r>
            <w:r w:rsidR="00A16041">
              <w:t>SC-</w:t>
            </w:r>
            <w:r>
              <w:t>3A.1</w:t>
            </w:r>
            <w:r w:rsidR="670CC425">
              <w:t>,</w:t>
            </w:r>
          </w:p>
          <w:p w14:paraId="4C079250" w14:textId="6230ED9C" w:rsidR="00E06B64" w:rsidRDefault="00E06B64" w:rsidP="00E06B64">
            <w:r>
              <w:t>Indicator SC-</w:t>
            </w:r>
            <w:r w:rsidR="00BD750F">
              <w:t>4A.5</w:t>
            </w:r>
            <w:r w:rsidR="6089BF20">
              <w:t>, and/or</w:t>
            </w:r>
          </w:p>
          <w:p w14:paraId="47A599E0" w14:textId="123480A6" w:rsidR="00BD750F" w:rsidRDefault="0010406D" w:rsidP="00E06B64">
            <w:r>
              <w:t>Indicator SC-3C-3</w:t>
            </w:r>
          </w:p>
          <w:p w14:paraId="31E9C2AB" w14:textId="77777777" w:rsidR="00D62829" w:rsidRDefault="00D62829" w:rsidP="00D62829"/>
          <w:p w14:paraId="2674D3EA" w14:textId="5B685069" w:rsidR="00D62829" w:rsidRPr="00D62829" w:rsidRDefault="00D62829" w:rsidP="00D62829">
            <w:pPr>
              <w:ind w:firstLine="720"/>
            </w:pPr>
          </w:p>
        </w:tc>
      </w:tr>
      <w:tr w:rsidR="00601D74" w14:paraId="1C9C59CF" w14:textId="77777777" w:rsidTr="07F567F2">
        <w:tc>
          <w:tcPr>
            <w:tcW w:w="5395" w:type="dxa"/>
          </w:tcPr>
          <w:p w14:paraId="0DF34235" w14:textId="77777777" w:rsidR="00255EEE" w:rsidRDefault="005464F8" w:rsidP="00255EEE">
            <w:r>
              <w:t>C</w:t>
            </w:r>
            <w:r w:rsidR="00255EEE" w:rsidRPr="00255EEE">
              <w:t>ounseling, school-based mental health programs, specialized instructional support services, mentoring services, and other strategies to improve students’ skills outside the academic subject areas;</w:t>
            </w:r>
          </w:p>
          <w:p w14:paraId="483F99DC" w14:textId="77777777" w:rsidR="00255EEE" w:rsidRDefault="00255EEE" w:rsidP="00255EEE">
            <w:pPr>
              <w:jc w:val="right"/>
            </w:pPr>
            <w:r w:rsidRPr="00601D74">
              <w:t>(E</w:t>
            </w:r>
            <w:r>
              <w:t>SEA section 1114(b)(7)(A)(iii)(I))</w:t>
            </w:r>
          </w:p>
        </w:tc>
        <w:tc>
          <w:tcPr>
            <w:tcW w:w="5395" w:type="dxa"/>
          </w:tcPr>
          <w:p w14:paraId="7EF4A25A" w14:textId="77777777" w:rsidR="009B7374" w:rsidRDefault="009B7374" w:rsidP="008E1E7D">
            <w:r>
              <w:t>Indicator SC</w:t>
            </w:r>
            <w:r w:rsidR="001961E5">
              <w:t>-4D.4, and/or</w:t>
            </w:r>
          </w:p>
          <w:p w14:paraId="4AFE6603" w14:textId="28FFCE2B" w:rsidR="001961E5" w:rsidRDefault="001961E5" w:rsidP="008E1E7D">
            <w:r>
              <w:t>Indicator SC-4D.5</w:t>
            </w:r>
          </w:p>
        </w:tc>
      </w:tr>
      <w:tr w:rsidR="005464F8" w14:paraId="454DBE40" w14:textId="77777777" w:rsidTr="07F567F2">
        <w:tc>
          <w:tcPr>
            <w:tcW w:w="5395" w:type="dxa"/>
          </w:tcPr>
          <w:p w14:paraId="7B4D0FC1" w14:textId="77777777" w:rsidR="005464F8" w:rsidRDefault="005464F8" w:rsidP="005464F8">
            <w:r>
              <w:t>P</w:t>
            </w:r>
            <w:r w:rsidRPr="005464F8">
              <w:t>rofessional development and other activities for teachers, paraprofessionals, and other school personnel to improve instruction and use of data from academic assessments, and to recruit and retain effective teachers, par</w:t>
            </w:r>
            <w:r>
              <w:t>ticularly in high need subjects.</w:t>
            </w:r>
          </w:p>
          <w:p w14:paraId="5662495C" w14:textId="77777777" w:rsidR="005464F8" w:rsidRPr="005464F8" w:rsidRDefault="005464F8" w:rsidP="005464F8">
            <w:pPr>
              <w:jc w:val="right"/>
            </w:pPr>
            <w:r w:rsidRPr="00601D74">
              <w:t>(E</w:t>
            </w:r>
            <w:r>
              <w:t>SEA section 1114(b)(7)(A)(iii)(IV))</w:t>
            </w:r>
          </w:p>
        </w:tc>
        <w:tc>
          <w:tcPr>
            <w:tcW w:w="5395" w:type="dxa"/>
          </w:tcPr>
          <w:p w14:paraId="2A61DF14" w14:textId="25251F12" w:rsidR="00DD5440" w:rsidRDefault="00DD5440" w:rsidP="0040327F">
            <w:r>
              <w:t xml:space="preserve">Indicator </w:t>
            </w:r>
            <w:r w:rsidR="00151767">
              <w:t>SC-</w:t>
            </w:r>
            <w:r>
              <w:t>2B.</w:t>
            </w:r>
            <w:r w:rsidR="009C54F0">
              <w:t>1,</w:t>
            </w:r>
          </w:p>
          <w:p w14:paraId="532EDDF1" w14:textId="6FE5412D" w:rsidR="00B976CF" w:rsidRDefault="00B976CF" w:rsidP="0040327F">
            <w:r>
              <w:t xml:space="preserve">Indicator </w:t>
            </w:r>
            <w:r w:rsidR="00151767">
              <w:t>SC-</w:t>
            </w:r>
            <w:r>
              <w:t>2B.2</w:t>
            </w:r>
            <w:r w:rsidR="009C54F0">
              <w:t>,</w:t>
            </w:r>
          </w:p>
          <w:p w14:paraId="69A1F81A" w14:textId="6AC6436C" w:rsidR="009C54F0" w:rsidRDefault="009C54F0" w:rsidP="0040327F">
            <w:r>
              <w:t xml:space="preserve">Indicator </w:t>
            </w:r>
            <w:r w:rsidR="00151767">
              <w:t>SC-</w:t>
            </w:r>
            <w:r>
              <w:t xml:space="preserve">2B.3, </w:t>
            </w:r>
            <w:r w:rsidR="06D85DCC">
              <w:t>and/</w:t>
            </w:r>
            <w:r>
              <w:t>or</w:t>
            </w:r>
          </w:p>
          <w:p w14:paraId="02A40D27" w14:textId="1DA4A93D" w:rsidR="0040327F" w:rsidRDefault="00243F63" w:rsidP="0040327F">
            <w:r>
              <w:t>Indicator</w:t>
            </w:r>
            <w:r w:rsidR="0040327F">
              <w:t xml:space="preserve"> </w:t>
            </w:r>
            <w:r w:rsidR="00151767">
              <w:t>SC-</w:t>
            </w:r>
            <w:r w:rsidR="0040327F">
              <w:t>3B.3</w:t>
            </w:r>
          </w:p>
          <w:p w14:paraId="13A53E25" w14:textId="7AB39D9F" w:rsidR="009F3E20" w:rsidRDefault="009F3E20" w:rsidP="00847171"/>
        </w:tc>
      </w:tr>
      <w:tr w:rsidR="006B767F" w14:paraId="02E9FEB0" w14:textId="77777777" w:rsidTr="07F567F2">
        <w:tc>
          <w:tcPr>
            <w:tcW w:w="5395" w:type="dxa"/>
          </w:tcPr>
          <w:p w14:paraId="7C5E7400" w14:textId="77777777" w:rsidR="006B767F" w:rsidRDefault="006B767F" w:rsidP="005464F8">
            <w:r>
              <w:t>Strategies for assisting preschool children in the transition from early childhood education programs to local elementary school programs.</w:t>
            </w:r>
          </w:p>
          <w:p w14:paraId="017695C1" w14:textId="5F03BEE5" w:rsidR="006B767F" w:rsidRDefault="006B767F" w:rsidP="006B767F">
            <w:pPr>
              <w:jc w:val="right"/>
            </w:pPr>
            <w:r>
              <w:t>ESEA section 1114(b)(7)(A)(iii)(V))</w:t>
            </w:r>
          </w:p>
        </w:tc>
        <w:tc>
          <w:tcPr>
            <w:tcW w:w="5395" w:type="dxa"/>
          </w:tcPr>
          <w:p w14:paraId="734406AC" w14:textId="671B15D5" w:rsidR="00BB11DC" w:rsidRDefault="00BB11DC" w:rsidP="00BB11DC">
            <w:r>
              <w:t>Indicator SC-</w:t>
            </w:r>
            <w:r w:rsidR="006F6004">
              <w:t>4C.</w:t>
            </w:r>
            <w:r w:rsidR="00A20A35">
              <w:t>2, and/or</w:t>
            </w:r>
          </w:p>
          <w:p w14:paraId="3F3B4E6B" w14:textId="1C5D35E2" w:rsidR="00A20A35" w:rsidRDefault="00A20A35" w:rsidP="00BB11DC">
            <w:r>
              <w:t>Indicator SC-4C.3</w:t>
            </w:r>
          </w:p>
          <w:p w14:paraId="3D5BB98C" w14:textId="57B2DD56" w:rsidR="006B767F" w:rsidRPr="009F3E20" w:rsidRDefault="006B767F" w:rsidP="00A9549D"/>
        </w:tc>
      </w:tr>
    </w:tbl>
    <w:p w14:paraId="5A260F0C" w14:textId="5C0F76EC" w:rsidR="00F13FE6" w:rsidRPr="00DD0EF5" w:rsidRDefault="00F13FE6" w:rsidP="00DD0EF5">
      <w:pPr>
        <w:pStyle w:val="NoSpacing"/>
      </w:pPr>
      <w:bookmarkStart w:id="15" w:name="_Annual_Evaluation_&amp;"/>
      <w:bookmarkStart w:id="16" w:name="_Financial_Requirements"/>
      <w:bookmarkEnd w:id="15"/>
      <w:bookmarkEnd w:id="16"/>
    </w:p>
    <w:p w14:paraId="55F29E63" w14:textId="5FB259BE" w:rsidR="00F13FE6" w:rsidRPr="00F13FE6" w:rsidRDefault="00F13FE6" w:rsidP="00DD0EF5">
      <w:pPr>
        <w:pStyle w:val="Heading1"/>
        <w:spacing w:before="160"/>
      </w:pPr>
      <w:bookmarkStart w:id="17" w:name="_Financial_Requirements_1"/>
      <w:bookmarkStart w:id="18" w:name="_Toc504976943"/>
      <w:bookmarkEnd w:id="17"/>
      <w:r w:rsidRPr="00F13FE6">
        <w:t>Financial Requirements</w:t>
      </w:r>
      <w:bookmarkEnd w:id="18"/>
    </w:p>
    <w:p w14:paraId="304F4BD9" w14:textId="1CF8A721" w:rsidR="00FC707D" w:rsidRPr="00FC707D" w:rsidRDefault="005464F8" w:rsidP="00DD0EF5">
      <w:pPr>
        <w:spacing w:after="120"/>
        <w:rPr>
          <w:b/>
        </w:rPr>
      </w:pPr>
      <w:r w:rsidRPr="00455DCA">
        <w:rPr>
          <w:b/>
        </w:rPr>
        <w:t>Indicate which, if any, of the state, local or federal program resources are used to support the schoolwide plan. (Include only</w:t>
      </w:r>
      <w:r w:rsidRPr="00455DCA">
        <w:rPr>
          <w:b/>
          <w:bCs/>
        </w:rPr>
        <w:t xml:space="preserve"> </w:t>
      </w:r>
      <w:r w:rsidRPr="00455DCA">
        <w:rPr>
          <w:b/>
        </w:rPr>
        <w:t>funds that are used to implement components of the schoolwide plan in the school. See 34 CFR, Section 220.29 for regulations relating to consolidation of funds from federal programs.)</w:t>
      </w:r>
    </w:p>
    <w:tbl>
      <w:tblPr>
        <w:tblStyle w:val="TableGrid"/>
        <w:tblW w:w="10908" w:type="dxa"/>
        <w:jc w:val="center"/>
        <w:tblLook w:val="00A0" w:firstRow="1" w:lastRow="0" w:firstColumn="1" w:lastColumn="0" w:noHBand="0" w:noVBand="0"/>
      </w:tblPr>
      <w:tblGrid>
        <w:gridCol w:w="895"/>
        <w:gridCol w:w="1350"/>
        <w:gridCol w:w="8663"/>
      </w:tblGrid>
      <w:tr w:rsidR="005464F8" w14:paraId="58C4F1CB" w14:textId="77777777" w:rsidTr="008B1B82">
        <w:trPr>
          <w:trHeight w:hRule="exact" w:val="685"/>
          <w:tblHeader/>
          <w:jc w:val="center"/>
        </w:trPr>
        <w:tc>
          <w:tcPr>
            <w:tcW w:w="895" w:type="dxa"/>
            <w:shd w:val="clear" w:color="auto" w:fill="C7E2FA" w:themeFill="accent1" w:themeFillTint="33"/>
            <w:vAlign w:val="center"/>
          </w:tcPr>
          <w:p w14:paraId="66DC0B0F" w14:textId="490F7388" w:rsidR="005464F8" w:rsidRPr="008B1B82" w:rsidRDefault="00FA4D61" w:rsidP="00851840">
            <w:pPr>
              <w:tabs>
                <w:tab w:val="right" w:pos="8550"/>
              </w:tabs>
              <w:jc w:val="center"/>
              <w:rPr>
                <w:b/>
                <w:bCs/>
              </w:rPr>
            </w:pPr>
            <w:r w:rsidRPr="008B1B82">
              <w:rPr>
                <w:b/>
                <w:bCs/>
              </w:rPr>
              <w:t>Mark X if used</w:t>
            </w:r>
          </w:p>
        </w:tc>
        <w:tc>
          <w:tcPr>
            <w:tcW w:w="1350" w:type="dxa"/>
            <w:shd w:val="clear" w:color="auto" w:fill="C7E2FA" w:themeFill="accent1" w:themeFillTint="33"/>
            <w:vAlign w:val="center"/>
          </w:tcPr>
          <w:p w14:paraId="22A1282D" w14:textId="77777777" w:rsidR="005464F8" w:rsidRPr="008B1B82" w:rsidRDefault="005464F8" w:rsidP="00851840">
            <w:pPr>
              <w:tabs>
                <w:tab w:val="right" w:pos="8550"/>
              </w:tabs>
              <w:jc w:val="center"/>
              <w:rPr>
                <w:b/>
                <w:bCs/>
              </w:rPr>
            </w:pPr>
            <w:r w:rsidRPr="008B1B82">
              <w:rPr>
                <w:b/>
                <w:bCs/>
              </w:rPr>
              <w:br w:type="page"/>
              <w:t>Dollar Amount</w:t>
            </w:r>
          </w:p>
        </w:tc>
        <w:tc>
          <w:tcPr>
            <w:tcW w:w="8663" w:type="dxa"/>
            <w:shd w:val="clear" w:color="auto" w:fill="C7E2FA" w:themeFill="accent1" w:themeFillTint="33"/>
            <w:vAlign w:val="center"/>
          </w:tcPr>
          <w:p w14:paraId="493B8C72" w14:textId="6191A0DA" w:rsidR="005464F8" w:rsidRPr="008B1B82" w:rsidRDefault="005464F8" w:rsidP="61B0BF1F">
            <w:pPr>
              <w:tabs>
                <w:tab w:val="right" w:pos="8550"/>
              </w:tabs>
              <w:jc w:val="center"/>
              <w:rPr>
                <w:b/>
                <w:bCs/>
              </w:rPr>
            </w:pPr>
            <w:r w:rsidRPr="008B1B82">
              <w:rPr>
                <w:b/>
                <w:bCs/>
              </w:rPr>
              <w:t xml:space="preserve">Program funds used to implement components of the schoolwide plan </w:t>
            </w:r>
          </w:p>
          <w:p w14:paraId="1B8F0524" w14:textId="45BED473" w:rsidR="005464F8" w:rsidRPr="008B1B82" w:rsidRDefault="005464F8">
            <w:pPr>
              <w:tabs>
                <w:tab w:val="right" w:pos="8550"/>
              </w:tabs>
              <w:jc w:val="center"/>
              <w:rPr>
                <w:b/>
                <w:bCs/>
              </w:rPr>
            </w:pPr>
            <w:r w:rsidRPr="008B1B82">
              <w:rPr>
                <w:b/>
                <w:bCs/>
              </w:rPr>
              <w:t>(check all that apply)</w:t>
            </w:r>
          </w:p>
        </w:tc>
      </w:tr>
      <w:tr w:rsidR="005464F8" w14:paraId="74EBA837" w14:textId="77777777" w:rsidTr="00D12960">
        <w:trPr>
          <w:jc w:val="center"/>
        </w:trPr>
        <w:tc>
          <w:tcPr>
            <w:tcW w:w="895" w:type="dxa"/>
          </w:tcPr>
          <w:p w14:paraId="167CF009" w14:textId="4317DEFF"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52114357" w14:textId="7F2554A5"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7B5131AD" w14:textId="77777777" w:rsidR="005464F8" w:rsidRPr="008B0A0A" w:rsidRDefault="005464F8">
            <w:pPr>
              <w:tabs>
                <w:tab w:val="left" w:pos="1152"/>
                <w:tab w:val="right" w:pos="8550"/>
              </w:tabs>
              <w:ind w:left="162"/>
            </w:pPr>
            <w:r w:rsidRPr="008B0A0A">
              <w:t>Title I, Part A:  Improving Basic Programs Operated by Local Education Agencies</w:t>
            </w:r>
          </w:p>
        </w:tc>
      </w:tr>
      <w:tr w:rsidR="005464F8" w14:paraId="34CCEE96" w14:textId="77777777" w:rsidTr="00D12960">
        <w:trPr>
          <w:jc w:val="center"/>
        </w:trPr>
        <w:tc>
          <w:tcPr>
            <w:tcW w:w="895" w:type="dxa"/>
          </w:tcPr>
          <w:p w14:paraId="0FA13541" w14:textId="25346A4D"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3684A80D" w14:textId="562D2DA9"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1A2FBF5C" w14:textId="77777777" w:rsidR="005464F8" w:rsidRPr="008B0A0A" w:rsidRDefault="005464F8">
            <w:pPr>
              <w:tabs>
                <w:tab w:val="left" w:pos="1152"/>
                <w:tab w:val="left" w:pos="1242"/>
                <w:tab w:val="right" w:pos="8550"/>
              </w:tabs>
              <w:ind w:firstLine="162"/>
            </w:pPr>
            <w:r w:rsidRPr="008B0A0A">
              <w:t>Title I, Part C:  Education of Migra</w:t>
            </w:r>
            <w:r>
              <w:t xml:space="preserve">tory </w:t>
            </w:r>
            <w:r w:rsidRPr="008B0A0A">
              <w:t>Children**</w:t>
            </w:r>
          </w:p>
        </w:tc>
      </w:tr>
      <w:tr w:rsidR="005464F8" w14:paraId="3C9187CC" w14:textId="77777777" w:rsidTr="00D12960">
        <w:trPr>
          <w:jc w:val="center"/>
        </w:trPr>
        <w:tc>
          <w:tcPr>
            <w:tcW w:w="895" w:type="dxa"/>
          </w:tcPr>
          <w:p w14:paraId="34E9B2E1" w14:textId="44A291B8"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04803909" w14:textId="1E3D7FA4"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4618B2D6" w14:textId="77777777" w:rsidR="005464F8" w:rsidRPr="008B0A0A" w:rsidRDefault="005464F8">
            <w:pPr>
              <w:tabs>
                <w:tab w:val="left" w:pos="1152"/>
                <w:tab w:val="left" w:pos="1242"/>
                <w:tab w:val="right" w:pos="8550"/>
              </w:tabs>
              <w:ind w:firstLine="162"/>
            </w:pPr>
            <w:r w:rsidRPr="008B0A0A">
              <w:t xml:space="preserve">Title II, Part A:  </w:t>
            </w:r>
            <w:r>
              <w:t xml:space="preserve">Preparing, Training and </w:t>
            </w:r>
            <w:r w:rsidRPr="008B0A0A">
              <w:t xml:space="preserve">Recruiting </w:t>
            </w:r>
            <w:r>
              <w:t>High Quality Teachers and School Leaders</w:t>
            </w:r>
          </w:p>
        </w:tc>
      </w:tr>
      <w:tr w:rsidR="005464F8" w14:paraId="57E39472" w14:textId="77777777" w:rsidTr="00D12960">
        <w:trPr>
          <w:jc w:val="center"/>
        </w:trPr>
        <w:tc>
          <w:tcPr>
            <w:tcW w:w="895" w:type="dxa"/>
          </w:tcPr>
          <w:p w14:paraId="36135E99" w14:textId="352254CC"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2020E3FB" w14:textId="385688DA"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28D6EA34" w14:textId="77777777" w:rsidR="005464F8" w:rsidRPr="008B0A0A" w:rsidRDefault="005464F8">
            <w:pPr>
              <w:tabs>
                <w:tab w:val="left" w:pos="1152"/>
                <w:tab w:val="left" w:pos="1242"/>
                <w:tab w:val="left" w:pos="1332"/>
                <w:tab w:val="right" w:pos="8550"/>
              </w:tabs>
              <w:ind w:left="162"/>
            </w:pPr>
            <w:r w:rsidRPr="008B0A0A">
              <w:t>Title III, Part A:  English Language Acquisition, Enhancement, &amp; Academic Achievement</w:t>
            </w:r>
          </w:p>
        </w:tc>
      </w:tr>
      <w:tr w:rsidR="005464F8" w14:paraId="64D76454" w14:textId="77777777" w:rsidTr="00D12960">
        <w:trPr>
          <w:jc w:val="center"/>
        </w:trPr>
        <w:tc>
          <w:tcPr>
            <w:tcW w:w="895" w:type="dxa"/>
          </w:tcPr>
          <w:p w14:paraId="50C2C529" w14:textId="5235E467"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5B129760" w14:textId="6ACCD79A"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734623C6" w14:textId="77777777" w:rsidR="005464F8" w:rsidRPr="008B0A0A" w:rsidRDefault="005464F8">
            <w:pPr>
              <w:tabs>
                <w:tab w:val="left" w:pos="1152"/>
                <w:tab w:val="left" w:pos="1242"/>
                <w:tab w:val="right" w:pos="8550"/>
              </w:tabs>
              <w:ind w:firstLine="162"/>
            </w:pPr>
            <w:r w:rsidRPr="008B0A0A">
              <w:t xml:space="preserve">Title IV, Part A:  </w:t>
            </w:r>
            <w:r>
              <w:t>Student Support and Academic Enrichment Grants</w:t>
            </w:r>
          </w:p>
        </w:tc>
      </w:tr>
      <w:tr w:rsidR="005464F8" w14:paraId="2FA8B190" w14:textId="77777777" w:rsidTr="00D12960">
        <w:trPr>
          <w:jc w:val="center"/>
        </w:trPr>
        <w:tc>
          <w:tcPr>
            <w:tcW w:w="895" w:type="dxa"/>
          </w:tcPr>
          <w:p w14:paraId="3630DF08" w14:textId="5961F330"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0BE8FAB2" w14:textId="4F7828EE"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03E62867" w14:textId="77777777" w:rsidR="005464F8" w:rsidRPr="008B0A0A" w:rsidRDefault="005464F8">
            <w:pPr>
              <w:tabs>
                <w:tab w:val="left" w:pos="1152"/>
                <w:tab w:val="left" w:pos="1242"/>
                <w:tab w:val="right" w:pos="8550"/>
              </w:tabs>
              <w:ind w:firstLine="162"/>
            </w:pPr>
            <w:r w:rsidRPr="008B0A0A">
              <w:t>Title VI, Part A:  Indian</w:t>
            </w:r>
            <w:r>
              <w:t>, Native Hawaiian, and Alaska Native</w:t>
            </w:r>
            <w:r w:rsidRPr="008B0A0A">
              <w:t xml:space="preserve"> Education**</w:t>
            </w:r>
          </w:p>
        </w:tc>
      </w:tr>
      <w:tr w:rsidR="008743EC" w14:paraId="5C5B6B98" w14:textId="77777777" w:rsidTr="00D12960">
        <w:trPr>
          <w:jc w:val="center"/>
        </w:trPr>
        <w:tc>
          <w:tcPr>
            <w:tcW w:w="895" w:type="dxa"/>
          </w:tcPr>
          <w:p w14:paraId="297B1E23" w14:textId="74CB7455" w:rsidR="008743EC" w:rsidRDefault="00DD08AC" w:rsidP="00851840">
            <w:pPr>
              <w:tabs>
                <w:tab w:val="right" w:pos="8550"/>
              </w:tabs>
              <w:jc w:val="center"/>
              <w:rPr>
                <w:rFonts w:ascii="MS Gothic" w:eastAsia="MS Gothic" w:hAnsi="MS Gothic"/>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733FDF9B" w14:textId="4FC70136" w:rsidR="008743EC"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747234AB" w14:textId="2814BB1F" w:rsidR="008743EC" w:rsidRPr="008B0A0A" w:rsidRDefault="008743EC">
            <w:pPr>
              <w:tabs>
                <w:tab w:val="left" w:pos="1152"/>
                <w:tab w:val="left" w:pos="1242"/>
                <w:tab w:val="right" w:pos="8550"/>
              </w:tabs>
              <w:ind w:firstLine="162"/>
            </w:pPr>
            <w:r>
              <w:t xml:space="preserve">1003(a): School Improvement </w:t>
            </w:r>
          </w:p>
        </w:tc>
      </w:tr>
      <w:tr w:rsidR="005464F8" w14:paraId="7ADA963C" w14:textId="77777777" w:rsidTr="00D12960">
        <w:trPr>
          <w:jc w:val="center"/>
        </w:trPr>
        <w:tc>
          <w:tcPr>
            <w:tcW w:w="895" w:type="dxa"/>
          </w:tcPr>
          <w:p w14:paraId="75B0B95A" w14:textId="1D6B51C0"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17C39BF2" w14:textId="20864AC9"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46425C45" w14:textId="77777777" w:rsidR="005464F8" w:rsidRPr="008B0A0A" w:rsidRDefault="005464F8">
            <w:pPr>
              <w:tabs>
                <w:tab w:val="left" w:pos="1152"/>
                <w:tab w:val="left" w:pos="1242"/>
                <w:tab w:val="right" w:pos="8550"/>
              </w:tabs>
              <w:ind w:firstLine="162"/>
            </w:pPr>
            <w:r w:rsidRPr="008B0A0A">
              <w:t>IDEA Part B**</w:t>
            </w:r>
          </w:p>
        </w:tc>
      </w:tr>
      <w:tr w:rsidR="005464F8" w14:paraId="534B4A27" w14:textId="77777777" w:rsidTr="00D12960">
        <w:trPr>
          <w:jc w:val="center"/>
        </w:trPr>
        <w:tc>
          <w:tcPr>
            <w:tcW w:w="895" w:type="dxa"/>
          </w:tcPr>
          <w:p w14:paraId="2EC26D77" w14:textId="37DC7DB3"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73EE36D5" w14:textId="5AEFD683"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14BA89F5" w14:textId="77777777" w:rsidR="005464F8" w:rsidRPr="008B0A0A" w:rsidRDefault="005464F8">
            <w:pPr>
              <w:tabs>
                <w:tab w:val="left" w:pos="1152"/>
                <w:tab w:val="left" w:pos="1242"/>
                <w:tab w:val="right" w:pos="8550"/>
              </w:tabs>
              <w:ind w:firstLine="162"/>
            </w:pPr>
            <w:r w:rsidRPr="008B0A0A">
              <w:t>Carl Perkins</w:t>
            </w:r>
          </w:p>
        </w:tc>
      </w:tr>
      <w:tr w:rsidR="005464F8" w14:paraId="4D5C0E7A" w14:textId="77777777" w:rsidTr="00D12960">
        <w:trPr>
          <w:jc w:val="center"/>
        </w:trPr>
        <w:tc>
          <w:tcPr>
            <w:tcW w:w="895" w:type="dxa"/>
          </w:tcPr>
          <w:p w14:paraId="0A68A552" w14:textId="4A6B37A7"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6B9AE486" w14:textId="3E054318"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303DC930" w14:textId="77777777" w:rsidR="005464F8" w:rsidRPr="008B0A0A" w:rsidRDefault="005464F8">
            <w:pPr>
              <w:tabs>
                <w:tab w:val="left" w:pos="1152"/>
                <w:tab w:val="left" w:pos="1242"/>
                <w:tab w:val="right" w:pos="8550"/>
              </w:tabs>
              <w:ind w:firstLine="162"/>
            </w:pPr>
            <w:r w:rsidRPr="008B0A0A">
              <w:t>State Funds</w:t>
            </w:r>
          </w:p>
        </w:tc>
      </w:tr>
      <w:tr w:rsidR="005464F8" w14:paraId="0855F8CF" w14:textId="77777777" w:rsidTr="00D12960">
        <w:trPr>
          <w:jc w:val="center"/>
        </w:trPr>
        <w:tc>
          <w:tcPr>
            <w:tcW w:w="895" w:type="dxa"/>
          </w:tcPr>
          <w:p w14:paraId="5FA44891" w14:textId="6D504A49"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3C80D23F" w14:textId="6AEBD1F3"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350E801F" w14:textId="77777777" w:rsidR="005464F8" w:rsidRPr="008B0A0A" w:rsidRDefault="005464F8">
            <w:pPr>
              <w:tabs>
                <w:tab w:val="left" w:pos="1152"/>
                <w:tab w:val="left" w:pos="1242"/>
                <w:tab w:val="right" w:pos="8550"/>
              </w:tabs>
              <w:ind w:firstLine="162"/>
            </w:pPr>
            <w:r w:rsidRPr="008B0A0A">
              <w:t>Local Funds</w:t>
            </w:r>
          </w:p>
        </w:tc>
      </w:tr>
      <w:tr w:rsidR="005464F8" w14:paraId="3BA65DEE" w14:textId="77777777" w:rsidTr="00D12960">
        <w:trPr>
          <w:jc w:val="center"/>
        </w:trPr>
        <w:tc>
          <w:tcPr>
            <w:tcW w:w="895" w:type="dxa"/>
          </w:tcPr>
          <w:p w14:paraId="6536E4FB" w14:textId="0CE5107F" w:rsidR="005464F8" w:rsidRPr="008B0A0A" w:rsidRDefault="00475440" w:rsidP="00851840">
            <w:pPr>
              <w:tabs>
                <w:tab w:val="right" w:pos="8550"/>
              </w:tabs>
              <w:jc w:val="center"/>
              <w:rPr>
                <w:b/>
                <w:bCs/>
              </w:rPr>
            </w:pPr>
            <w:r>
              <w:rPr>
                <w:rFonts w:ascii="MS Gothic" w:eastAsia="MS Gothic" w:hAnsi="MS Gothic"/>
              </w:rPr>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05FB4B7A" w14:textId="73E23622"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148B3614" w14:textId="77777777" w:rsidR="005464F8" w:rsidRPr="008B0A0A" w:rsidRDefault="005464F8">
            <w:pPr>
              <w:tabs>
                <w:tab w:val="left" w:pos="1152"/>
                <w:tab w:val="left" w:pos="1242"/>
                <w:tab w:val="right" w:pos="8550"/>
              </w:tabs>
              <w:ind w:firstLine="162"/>
            </w:pPr>
            <w:r w:rsidRPr="008B0A0A">
              <w:t>Other:</w:t>
            </w:r>
          </w:p>
        </w:tc>
      </w:tr>
      <w:tr w:rsidR="005464F8" w14:paraId="12EF9CA2" w14:textId="77777777" w:rsidTr="00D12960">
        <w:trPr>
          <w:jc w:val="center"/>
        </w:trPr>
        <w:tc>
          <w:tcPr>
            <w:tcW w:w="895" w:type="dxa"/>
          </w:tcPr>
          <w:p w14:paraId="786E43EE" w14:textId="454EACE7" w:rsidR="005464F8" w:rsidRPr="008B0A0A" w:rsidRDefault="00475440" w:rsidP="00851840">
            <w:pPr>
              <w:tabs>
                <w:tab w:val="right" w:pos="8550"/>
              </w:tabs>
              <w:jc w:val="center"/>
              <w:rPr>
                <w:b/>
                <w:bCs/>
              </w:rPr>
            </w:pPr>
            <w:r>
              <w:rPr>
                <w:rFonts w:ascii="MS Gothic" w:eastAsia="MS Gothic" w:hAnsi="MS Gothic"/>
              </w:rPr>
              <w:lastRenderedPageBreak/>
              <w:fldChar w:fldCharType="begin">
                <w:ffData>
                  <w:name w:val="Check1"/>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p>
        </w:tc>
        <w:tc>
          <w:tcPr>
            <w:tcW w:w="1350" w:type="dxa"/>
          </w:tcPr>
          <w:p w14:paraId="393104D0" w14:textId="4843B50E" w:rsidR="005464F8" w:rsidRPr="008B0A0A" w:rsidRDefault="00320B58">
            <w:pPr>
              <w:tabs>
                <w:tab w:val="right" w:pos="8550"/>
              </w:tabs>
              <w:rPr>
                <w:b/>
                <w:bCs/>
              </w:rPr>
            </w:pPr>
            <w:r w:rsidRPr="00320B58">
              <w:fldChar w:fldCharType="begin">
                <w:ffData>
                  <w:name w:val="Text12"/>
                  <w:enabled/>
                  <w:calcOnExit w:val="0"/>
                  <w:textInput/>
                </w:ffData>
              </w:fldChar>
            </w:r>
            <w:r w:rsidRPr="00320B58">
              <w:instrText xml:space="preserve"> FORMTEXT </w:instrText>
            </w:r>
            <w:r w:rsidRPr="00320B58">
              <w:fldChar w:fldCharType="separate"/>
            </w:r>
            <w:r w:rsidRPr="00320B58">
              <w:rPr>
                <w:noProof/>
              </w:rPr>
              <w:t> </w:t>
            </w:r>
            <w:r w:rsidRPr="00320B58">
              <w:rPr>
                <w:noProof/>
              </w:rPr>
              <w:t> </w:t>
            </w:r>
            <w:r w:rsidRPr="00320B58">
              <w:rPr>
                <w:noProof/>
              </w:rPr>
              <w:t> </w:t>
            </w:r>
            <w:r w:rsidRPr="00320B58">
              <w:rPr>
                <w:noProof/>
              </w:rPr>
              <w:t> </w:t>
            </w:r>
            <w:r w:rsidRPr="00320B58">
              <w:rPr>
                <w:noProof/>
              </w:rPr>
              <w:t> </w:t>
            </w:r>
            <w:r w:rsidRPr="00320B58">
              <w:fldChar w:fldCharType="end"/>
            </w:r>
          </w:p>
        </w:tc>
        <w:tc>
          <w:tcPr>
            <w:tcW w:w="8663" w:type="dxa"/>
          </w:tcPr>
          <w:p w14:paraId="28926313" w14:textId="77777777" w:rsidR="005464F8" w:rsidRPr="008B0A0A" w:rsidRDefault="005464F8">
            <w:pPr>
              <w:tabs>
                <w:tab w:val="left" w:pos="1152"/>
                <w:tab w:val="left" w:pos="1242"/>
                <w:tab w:val="right" w:pos="8550"/>
              </w:tabs>
              <w:ind w:firstLine="162"/>
            </w:pPr>
            <w:r w:rsidRPr="008B0A0A">
              <w:t>Other:</w:t>
            </w:r>
          </w:p>
        </w:tc>
      </w:tr>
    </w:tbl>
    <w:p w14:paraId="6DC56BC4" w14:textId="10BB2AD8" w:rsidR="005464F8" w:rsidRDefault="005464F8" w:rsidP="00117549">
      <w:r>
        <w:t>**</w:t>
      </w:r>
      <w:r w:rsidRPr="000A68D9">
        <w:rPr>
          <w:sz w:val="20"/>
          <w:szCs w:val="20"/>
        </w:rPr>
        <w:t>The use of Migrant Education, Indian Education, and IDEA fun</w:t>
      </w:r>
      <w:r>
        <w:rPr>
          <w:sz w:val="20"/>
          <w:szCs w:val="20"/>
        </w:rPr>
        <w:t xml:space="preserve">ds have additional restrictions.  </w:t>
      </w:r>
    </w:p>
    <w:p w14:paraId="1F0E8F80" w14:textId="3D9707EA" w:rsidR="00325F78" w:rsidRDefault="00325F78" w:rsidP="00325F78">
      <w:pPr>
        <w:pStyle w:val="Heading1"/>
      </w:pPr>
      <w:bookmarkStart w:id="19" w:name="_Assurance_Agreement_for"/>
      <w:bookmarkEnd w:id="19"/>
      <w:r>
        <w:t xml:space="preserve">Checklist for Completion </w:t>
      </w:r>
    </w:p>
    <w:p w14:paraId="0CA3F293" w14:textId="340C6846" w:rsidR="00325F78" w:rsidRDefault="003830DA" w:rsidP="002438C0">
      <w:pPr>
        <w:spacing w:after="0"/>
        <w:ind w:left="720" w:hanging="720"/>
      </w:pPr>
      <w:r>
        <w:rPr>
          <w:rFonts w:ascii="MS Gothic" w:eastAsia="MS Gothic" w:hAnsi="MS Gothic"/>
        </w:rPr>
        <w:fldChar w:fldCharType="begin">
          <w:ffData>
            <w:name w:val="Check1"/>
            <w:enabled/>
            <w:calcOnExit w:val="0"/>
            <w:checkBox>
              <w:sizeAuto/>
              <w:default w:val="0"/>
            </w:checkBox>
          </w:ffData>
        </w:fldChar>
      </w:r>
      <w:bookmarkStart w:id="20" w:name="Check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bookmarkEnd w:id="20"/>
      <w:r w:rsidR="00325F78">
        <w:tab/>
        <w:t xml:space="preserve">Complete the </w:t>
      </w:r>
      <w:hyperlink w:anchor="_Comprehensive_Needs_Assessment" w:history="1">
        <w:r w:rsidR="49069EE9" w:rsidRPr="00A902EA">
          <w:rPr>
            <w:rStyle w:val="Hyperlink"/>
            <w:color w:val="0070C0"/>
          </w:rPr>
          <w:t xml:space="preserve">Comprehensive </w:t>
        </w:r>
        <w:r w:rsidR="000710AB" w:rsidRPr="00A902EA">
          <w:rPr>
            <w:rStyle w:val="Hyperlink"/>
            <w:color w:val="0070C0"/>
          </w:rPr>
          <w:t>Needs Assessmen</w:t>
        </w:r>
        <w:r w:rsidR="3022D0E0" w:rsidRPr="00A902EA">
          <w:rPr>
            <w:rStyle w:val="Hyperlink"/>
            <w:color w:val="0070C0"/>
          </w:rPr>
          <w:t>t Section</w:t>
        </w:r>
      </w:hyperlink>
      <w:r w:rsidR="00325F78" w:rsidRPr="00A902EA">
        <w:rPr>
          <w:color w:val="0070C0"/>
        </w:rPr>
        <w:t xml:space="preserve"> </w:t>
      </w:r>
      <w:r w:rsidR="0DF6F4EB">
        <w:t>o</w:t>
      </w:r>
      <w:r w:rsidR="00697224">
        <w:t xml:space="preserve">f this form. </w:t>
      </w:r>
      <w:r w:rsidR="50863A74">
        <w:t xml:space="preserve">This includes the </w:t>
      </w:r>
      <w:hyperlink r:id="rId15">
        <w:r w:rsidR="50863A74" w:rsidRPr="18662403">
          <w:rPr>
            <w:rStyle w:val="Hyperlink"/>
            <w:color w:val="0070C0"/>
          </w:rPr>
          <w:t>Profile Review</w:t>
        </w:r>
      </w:hyperlink>
      <w:r w:rsidR="50863A74">
        <w:t xml:space="preserve">, </w:t>
      </w:r>
      <w:hyperlink r:id="rId16">
        <w:r w:rsidR="50863A74" w:rsidRPr="18662403">
          <w:rPr>
            <w:rStyle w:val="Hyperlink"/>
            <w:color w:val="0070C0"/>
          </w:rPr>
          <w:t>Practice Review</w:t>
        </w:r>
      </w:hyperlink>
      <w:r w:rsidR="50863A74">
        <w:t xml:space="preserve">, </w:t>
      </w:r>
      <w:hyperlink r:id="rId17">
        <w:r w:rsidR="50863A74" w:rsidRPr="18662403">
          <w:rPr>
            <w:rStyle w:val="Hyperlink"/>
            <w:color w:val="0070C0"/>
          </w:rPr>
          <w:t>Program Review</w:t>
        </w:r>
      </w:hyperlink>
      <w:r w:rsidR="50863A74">
        <w:t xml:space="preserve">, and </w:t>
      </w:r>
      <w:hyperlink r:id="rId18">
        <w:r w:rsidR="50863A74" w:rsidRPr="18662403">
          <w:rPr>
            <w:rStyle w:val="Hyperlink"/>
            <w:color w:val="0070C0"/>
          </w:rPr>
          <w:t>Community Review</w:t>
        </w:r>
      </w:hyperlink>
      <w:r w:rsidR="50863A74">
        <w:t>.</w:t>
      </w:r>
    </w:p>
    <w:p w14:paraId="089DB96A" w14:textId="5DB9E0DA" w:rsidR="00325F78" w:rsidRDefault="003830DA" w:rsidP="00674803">
      <w:pPr>
        <w:pStyle w:val="NoSpacing"/>
      </w:pPr>
      <w:r>
        <w:rPr>
          <w:rFonts w:ascii="MS Gothic" w:eastAsia="MS Gothic" w:hAnsi="MS Gothic"/>
        </w:rPr>
        <w:fldChar w:fldCharType="begin">
          <w:ffData>
            <w:name w:val="Check2"/>
            <w:enabled/>
            <w:calcOnExit w:val="0"/>
            <w:checkBox>
              <w:sizeAuto/>
              <w:default w:val="0"/>
            </w:checkBox>
          </w:ffData>
        </w:fldChar>
      </w:r>
      <w:bookmarkStart w:id="21" w:name="Check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bookmarkEnd w:id="21"/>
      <w:r w:rsidR="00325F78">
        <w:tab/>
        <w:t xml:space="preserve">Complete the </w:t>
      </w:r>
      <w:hyperlink w:anchor="_Plan_Development_and" w:history="1">
        <w:r w:rsidR="00325F78" w:rsidRPr="00A902EA">
          <w:rPr>
            <w:rStyle w:val="Hyperlink"/>
            <w:color w:val="0070C0"/>
          </w:rPr>
          <w:t xml:space="preserve">Plan Development </w:t>
        </w:r>
        <w:r w:rsidR="32CACD63" w:rsidRPr="00A902EA">
          <w:rPr>
            <w:rStyle w:val="Hyperlink"/>
            <w:color w:val="0070C0"/>
          </w:rPr>
          <w:t>and</w:t>
        </w:r>
        <w:r w:rsidR="00325F78" w:rsidRPr="00A902EA">
          <w:rPr>
            <w:rStyle w:val="Hyperlink"/>
            <w:color w:val="0070C0"/>
          </w:rPr>
          <w:t xml:space="preserve"> Consultation Section</w:t>
        </w:r>
      </w:hyperlink>
      <w:r w:rsidR="00325F78" w:rsidRPr="00A902EA">
        <w:rPr>
          <w:color w:val="0070C0"/>
        </w:rPr>
        <w:t xml:space="preserve"> </w:t>
      </w:r>
      <w:r w:rsidR="00325F78">
        <w:t>of this form.</w:t>
      </w:r>
    </w:p>
    <w:p w14:paraId="25DEB9FA" w14:textId="1EA8CAAB" w:rsidR="00325F78" w:rsidRDefault="003830DA" w:rsidP="00674803">
      <w:pPr>
        <w:pStyle w:val="NoSpacing"/>
      </w:pPr>
      <w:r>
        <w:rPr>
          <w:rFonts w:ascii="MS Gothic" w:eastAsia="MS Gothic" w:hAnsi="MS Gothic"/>
        </w:rPr>
        <w:fldChar w:fldCharType="begin">
          <w:ffData>
            <w:name w:val="Check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r>
        <w:tab/>
      </w:r>
      <w:r w:rsidR="009818FF">
        <w:t>Develop strategies for</w:t>
      </w:r>
      <w:r w:rsidR="00325F78">
        <w:t xml:space="preserve"> the </w:t>
      </w:r>
      <w:hyperlink w:anchor="_Alaska_STEPP_Indicators" w:history="1">
        <w:r w:rsidR="00552A30" w:rsidRPr="00A902EA">
          <w:rPr>
            <w:rStyle w:val="Hyperlink"/>
            <w:color w:val="0070C0"/>
          </w:rPr>
          <w:t>applicable</w:t>
        </w:r>
        <w:r w:rsidR="005E1C3E">
          <w:rPr>
            <w:rStyle w:val="Hyperlink"/>
            <w:color w:val="0070C0"/>
          </w:rPr>
          <w:t xml:space="preserve"> </w:t>
        </w:r>
        <w:r w:rsidR="00787150">
          <w:rPr>
            <w:rStyle w:val="Hyperlink"/>
            <w:color w:val="0070C0"/>
          </w:rPr>
          <w:t>indicators</w:t>
        </w:r>
      </w:hyperlink>
      <w:r w:rsidR="00325F78">
        <w:t xml:space="preserve"> in Alaska</w:t>
      </w:r>
      <w:r w:rsidR="00552A30">
        <w:t>’s Empowerment Playbook</w:t>
      </w:r>
      <w:r w:rsidR="00325F78">
        <w:t xml:space="preserve"> as outlined in this form.</w:t>
      </w:r>
    </w:p>
    <w:p w14:paraId="2332138E" w14:textId="2F26DA33" w:rsidR="00325F78" w:rsidRDefault="003830DA" w:rsidP="00674803">
      <w:pPr>
        <w:pStyle w:val="NoSpacing"/>
      </w:pPr>
      <w:r>
        <w:rPr>
          <w:rFonts w:ascii="MS Gothic" w:eastAsia="MS Gothic" w:hAnsi="MS Gothic"/>
        </w:rPr>
        <w:fldChar w:fldCharType="begin">
          <w:ffData>
            <w:name w:val="Check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r>
        <w:tab/>
      </w:r>
      <w:r w:rsidR="00325F78">
        <w:t xml:space="preserve">Complete the </w:t>
      </w:r>
      <w:hyperlink w:anchor="_Financial_Requirements_1" w:history="1">
        <w:r w:rsidR="00325F78" w:rsidRPr="00A902EA">
          <w:rPr>
            <w:rStyle w:val="Hyperlink"/>
            <w:color w:val="0070C0"/>
          </w:rPr>
          <w:t>Fiscal Requirement Section</w:t>
        </w:r>
      </w:hyperlink>
      <w:r w:rsidR="00325F78">
        <w:t xml:space="preserve"> of this form.</w:t>
      </w:r>
    </w:p>
    <w:p w14:paraId="5324F4A5" w14:textId="3AEF9EB1" w:rsidR="00325F78" w:rsidRDefault="003830DA" w:rsidP="00674803">
      <w:pPr>
        <w:pStyle w:val="NoSpacing"/>
      </w:pPr>
      <w:r>
        <w:rPr>
          <w:rFonts w:ascii="MS Gothic" w:eastAsia="MS Gothic" w:hAnsi="MS Gothic"/>
        </w:rPr>
        <w:fldChar w:fldCharType="begin">
          <w:ffData>
            <w:name w:val="Check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r>
        <w:tab/>
      </w:r>
      <w:r w:rsidR="00325F78">
        <w:t xml:space="preserve">The superintendent and principal sign the </w:t>
      </w:r>
      <w:hyperlink w:anchor="_Assurance_Agreement_for_1" w:history="1">
        <w:r w:rsidR="00325F78" w:rsidRPr="00A902EA">
          <w:rPr>
            <w:rStyle w:val="Hyperlink"/>
            <w:color w:val="0070C0"/>
          </w:rPr>
          <w:t>Assurance Agreement for Schoolwide Plan Section</w:t>
        </w:r>
      </w:hyperlink>
      <w:r w:rsidR="00325F78">
        <w:t xml:space="preserve"> </w:t>
      </w:r>
      <w:r w:rsidR="00697224">
        <w:t xml:space="preserve">of this form. </w:t>
      </w:r>
    </w:p>
    <w:p w14:paraId="42E3BD47" w14:textId="60E6B159" w:rsidR="00FF691C" w:rsidRDefault="003830DA" w:rsidP="00674803">
      <w:pPr>
        <w:pStyle w:val="NoSpacing"/>
      </w:pPr>
      <w:r>
        <w:rPr>
          <w:rFonts w:ascii="MS Gothic" w:eastAsia="MS Gothic" w:hAnsi="MS Gothic"/>
        </w:rPr>
        <w:fldChar w:fldCharType="begin">
          <w:ffData>
            <w:name w:val="Check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r>
        <w:tab/>
      </w:r>
      <w:r w:rsidR="00FF691C">
        <w:t xml:space="preserve">Complete </w:t>
      </w:r>
      <w:r w:rsidR="009252AA">
        <w:t xml:space="preserve">the </w:t>
      </w:r>
      <w:bookmarkStart w:id="22" w:name="_Hlk119929772"/>
      <w:r w:rsidR="00697224" w:rsidRPr="00A902EA">
        <w:rPr>
          <w:color w:val="0070C0"/>
        </w:rPr>
        <w:fldChar w:fldCharType="begin"/>
      </w:r>
      <w:r w:rsidR="00733AA8">
        <w:rPr>
          <w:color w:val="0070C0"/>
        </w:rPr>
        <w:instrText>HYPERLINK "https://docs.google.com/document/d/11w5A3DypzgEgyR6RIm-hHFDd5jSPeleL/edit?usp=sharing&amp;ouid=115327915588520503813&amp;rtpof=true&amp;sd=true"</w:instrText>
      </w:r>
      <w:r w:rsidR="00697224" w:rsidRPr="00A902EA">
        <w:rPr>
          <w:color w:val="0070C0"/>
        </w:rPr>
      </w:r>
      <w:r w:rsidR="00697224" w:rsidRPr="00A902EA">
        <w:rPr>
          <w:color w:val="0070C0"/>
        </w:rPr>
        <w:fldChar w:fldCharType="separate"/>
      </w:r>
      <w:r w:rsidR="00733AA8">
        <w:rPr>
          <w:rStyle w:val="Hyperlink"/>
          <w:color w:val="0070C0"/>
        </w:rPr>
        <w:t>3- year Successful School Improvement Plan</w:t>
      </w:r>
      <w:r w:rsidR="00697224" w:rsidRPr="00A902EA">
        <w:rPr>
          <w:color w:val="0070C0"/>
        </w:rPr>
        <w:fldChar w:fldCharType="end"/>
      </w:r>
      <w:r w:rsidR="009252AA">
        <w:t xml:space="preserve"> </w:t>
      </w:r>
      <w:bookmarkEnd w:id="22"/>
      <w:r w:rsidR="009252AA">
        <w:t>(word document)</w:t>
      </w:r>
      <w:r w:rsidR="00A3302B">
        <w:t>.</w:t>
      </w:r>
    </w:p>
    <w:p w14:paraId="4C3759E2" w14:textId="6795A94E" w:rsidR="008950EB" w:rsidRDefault="003830DA" w:rsidP="00674803">
      <w:pPr>
        <w:pStyle w:val="NoSpacing"/>
      </w:pPr>
      <w:r>
        <w:rPr>
          <w:rFonts w:ascii="MS Gothic" w:eastAsia="MS Gothic" w:hAnsi="MS Gothic"/>
        </w:rPr>
        <w:fldChar w:fldCharType="begin">
          <w:ffData>
            <w:name w:val="Check2"/>
            <w:enabled/>
            <w:calcOnExit w:val="0"/>
            <w:checkBox>
              <w:sizeAuto/>
              <w:default w:val="0"/>
            </w:checkBox>
          </w:ffData>
        </w:fldChar>
      </w:r>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A82FE0">
        <w:rPr>
          <w:rFonts w:ascii="MS Gothic" w:eastAsia="MS Gothic" w:hAnsi="MS Gothic"/>
        </w:rPr>
      </w:r>
      <w:r w:rsidR="00A82FE0">
        <w:rPr>
          <w:rFonts w:ascii="MS Gothic" w:eastAsia="MS Gothic" w:hAnsi="MS Gothic"/>
        </w:rPr>
        <w:fldChar w:fldCharType="separate"/>
      </w:r>
      <w:r>
        <w:rPr>
          <w:rFonts w:ascii="MS Gothic" w:eastAsia="MS Gothic" w:hAnsi="MS Gothic"/>
        </w:rPr>
        <w:fldChar w:fldCharType="end"/>
      </w:r>
      <w:r>
        <w:tab/>
      </w:r>
      <w:r w:rsidR="00417A51">
        <w:t xml:space="preserve">Make </w:t>
      </w:r>
      <w:r w:rsidR="00417A51" w:rsidRPr="0003736B">
        <w:t xml:space="preserve">Title I Schoolwide Plan </w:t>
      </w:r>
      <w:r w:rsidR="00417A51">
        <w:t xml:space="preserve">available to the public </w:t>
      </w:r>
      <w:r w:rsidR="003F7F1B">
        <w:t>(see</w:t>
      </w:r>
      <w:r w:rsidR="001D4A81">
        <w:t xml:space="preserve"> </w:t>
      </w:r>
      <w:hyperlink w:anchor="_Making_a_Title" w:history="1">
        <w:r w:rsidR="001D4A81" w:rsidRPr="00A902EA">
          <w:rPr>
            <w:rStyle w:val="Hyperlink"/>
            <w:color w:val="0070C0"/>
          </w:rPr>
          <w:t>Guidance</w:t>
        </w:r>
      </w:hyperlink>
      <w:r w:rsidR="003F7F1B">
        <w:t>).</w:t>
      </w:r>
    </w:p>
    <w:p w14:paraId="7BAA8C0F" w14:textId="77777777" w:rsidR="0078712B" w:rsidRPr="008950EB" w:rsidRDefault="0078712B" w:rsidP="0078712B"/>
    <w:p w14:paraId="49C41F29" w14:textId="77777777" w:rsidR="0078712B" w:rsidRPr="0078712B" w:rsidRDefault="00081522" w:rsidP="0078712B">
      <w:pPr>
        <w:pStyle w:val="Heading1"/>
      </w:pPr>
      <w:bookmarkStart w:id="23" w:name="_Assurance_Agreement_for_1"/>
      <w:bookmarkEnd w:id="23"/>
      <w:r>
        <w:t>Assurance Agreement for Schoolwide Plan</w:t>
      </w:r>
      <w:bookmarkEnd w:id="5"/>
    </w:p>
    <w:p w14:paraId="43B9DD62" w14:textId="73766F6E" w:rsidR="00F1618B" w:rsidRDefault="00474A6B" w:rsidP="00387DB5">
      <w:pPr>
        <w:spacing w:after="120"/>
      </w:pPr>
      <w:r>
        <w:t>Upon implementation of the schoolwide plan, t</w:t>
      </w:r>
      <w:r w:rsidR="00F502FE" w:rsidRPr="00757FF6">
        <w:t xml:space="preserve">he </w:t>
      </w:r>
      <w:r>
        <w:t xml:space="preserve">Title I </w:t>
      </w:r>
      <w:r w:rsidR="00F502FE" w:rsidRPr="00757FF6">
        <w:t>school serve</w:t>
      </w:r>
      <w:r>
        <w:t>d</w:t>
      </w:r>
      <w:r w:rsidR="00F502FE" w:rsidRPr="00757FF6">
        <w:t xml:space="preserve"> a student population in which at least 40% of the students are from low-income families</w:t>
      </w:r>
      <w:r w:rsidR="009975E5">
        <w:t xml:space="preserve">, or </w:t>
      </w:r>
      <w:r>
        <w:t xml:space="preserve">the school </w:t>
      </w:r>
      <w:r w:rsidR="009975E5">
        <w:t>receive</w:t>
      </w:r>
      <w:r>
        <w:t>d</w:t>
      </w:r>
      <w:r w:rsidR="009975E5">
        <w:t xml:space="preserve"> a waiver from the Alaska Department of Education &amp; Early Development to operate a schoolwide program without meeting the 40% poverty threshold. </w:t>
      </w:r>
      <w:r w:rsidR="00F502FE" w:rsidRPr="00757FF6">
        <w:t xml:space="preserve"> The school has completed the schoolwide planning process and has met the requirements of the Title I legislation relating to schoolwide planning, implementation, and evaluation criteria as outlined in section 1114 of the ESEA. The district has worked in consultation with the school as the school developed the schoolwide plan and will continue to assist the school in implementing, evaluating, and revising the plan annually.</w:t>
      </w:r>
    </w:p>
    <w:p w14:paraId="274DFE70" w14:textId="77777777" w:rsidR="0078712B" w:rsidRDefault="0078712B" w:rsidP="00387DB5">
      <w:pPr>
        <w:spacing w:after="120"/>
      </w:pPr>
    </w:p>
    <w:p w14:paraId="489B03A6" w14:textId="52D3A71A" w:rsidR="00883C96" w:rsidRPr="00111FBC" w:rsidRDefault="00883C96" w:rsidP="00B356D1">
      <w:pPr>
        <w:pStyle w:val="NoSpacing"/>
        <w:tabs>
          <w:tab w:val="left" w:pos="10710"/>
        </w:tabs>
      </w:pPr>
      <w:r w:rsidRPr="739CC856">
        <w:rPr>
          <w:b/>
        </w:rPr>
        <w:t>Name of Superintendent or Designee</w:t>
      </w:r>
      <w:r w:rsidRPr="739CC856">
        <w:t xml:space="preserve">: </w:t>
      </w:r>
      <w:r w:rsidRPr="00F52C2C">
        <w:rPr>
          <w:rFonts w:cstheme="minorHAnsi"/>
          <w:b/>
          <w:u w:val="single"/>
        </w:rPr>
        <w:fldChar w:fldCharType="begin">
          <w:ffData>
            <w:name w:val="Text1"/>
            <w:enabled/>
            <w:calcOnExit w:val="0"/>
            <w:textInput/>
          </w:ffData>
        </w:fldChar>
      </w:r>
      <w:r w:rsidRPr="00F52C2C">
        <w:rPr>
          <w:rFonts w:cstheme="minorHAnsi"/>
          <w:b/>
          <w:u w:val="single"/>
        </w:rPr>
        <w:instrText xml:space="preserve"> FORMTEXT </w:instrText>
      </w:r>
      <w:r w:rsidRPr="00F52C2C">
        <w:rPr>
          <w:rFonts w:cstheme="minorHAnsi"/>
          <w:b/>
          <w:u w:val="single"/>
        </w:rPr>
      </w:r>
      <w:r w:rsidRPr="00F52C2C">
        <w:rPr>
          <w:rFonts w:cstheme="minorHAnsi"/>
          <w:b/>
          <w:u w:val="single"/>
        </w:rPr>
        <w:fldChar w:fldCharType="separate"/>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u w:val="single"/>
        </w:rPr>
        <w:fldChar w:fldCharType="end"/>
      </w:r>
      <w:r w:rsidR="00F52C2C">
        <w:rPr>
          <w:rFonts w:cstheme="minorHAnsi"/>
          <w:b/>
          <w:u w:val="single"/>
        </w:rPr>
        <w:tab/>
      </w:r>
    </w:p>
    <w:p w14:paraId="7DE7D2A4" w14:textId="77777777" w:rsidR="00883C96" w:rsidRPr="00111FBC" w:rsidRDefault="00883C96" w:rsidP="00883C96">
      <w:pPr>
        <w:pStyle w:val="NoSpacing"/>
        <w:rPr>
          <w:rFonts w:cstheme="minorHAnsi"/>
          <w:b/>
        </w:rPr>
      </w:pPr>
    </w:p>
    <w:p w14:paraId="4188C787" w14:textId="671A1160" w:rsidR="00883C96" w:rsidRDefault="00883C96" w:rsidP="00B356D1">
      <w:pPr>
        <w:pStyle w:val="NoSpacing"/>
        <w:tabs>
          <w:tab w:val="left" w:pos="7200"/>
          <w:tab w:val="left" w:pos="10710"/>
        </w:tabs>
        <w:rPr>
          <w:rFonts w:cstheme="minorHAnsi"/>
          <w:b/>
        </w:rPr>
      </w:pPr>
      <w:r w:rsidRPr="00111FBC">
        <w:rPr>
          <w:rFonts w:cstheme="minorHAnsi"/>
          <w:b/>
        </w:rPr>
        <w:t>Signature:</w:t>
      </w:r>
      <w:r w:rsidR="00F9283B" w:rsidRPr="00F9283B">
        <w:rPr>
          <w:rFonts w:cstheme="minorHAnsi"/>
          <w:b/>
          <w:u w:val="single"/>
        </w:rPr>
        <w:tab/>
      </w:r>
      <w:r w:rsidR="00B356D1">
        <w:rPr>
          <w:rFonts w:cstheme="minorHAnsi"/>
          <w:b/>
        </w:rPr>
        <w:t xml:space="preserve"> </w:t>
      </w:r>
      <w:r w:rsidRPr="00111FBC">
        <w:rPr>
          <w:rFonts w:cstheme="minorHAnsi"/>
          <w:b/>
        </w:rPr>
        <w:t xml:space="preserve">Date: </w:t>
      </w:r>
      <w:r w:rsidRPr="00F52C2C">
        <w:rPr>
          <w:rFonts w:cstheme="minorHAnsi"/>
          <w:b/>
          <w:u w:val="single"/>
        </w:rPr>
        <w:fldChar w:fldCharType="begin">
          <w:ffData>
            <w:name w:val="Text1"/>
            <w:enabled/>
            <w:calcOnExit w:val="0"/>
            <w:textInput/>
          </w:ffData>
        </w:fldChar>
      </w:r>
      <w:r w:rsidRPr="00F52C2C">
        <w:rPr>
          <w:rFonts w:cstheme="minorHAnsi"/>
          <w:b/>
          <w:u w:val="single"/>
        </w:rPr>
        <w:instrText xml:space="preserve"> FORMTEXT </w:instrText>
      </w:r>
      <w:r w:rsidRPr="00F52C2C">
        <w:rPr>
          <w:rFonts w:cstheme="minorHAnsi"/>
          <w:b/>
          <w:u w:val="single"/>
        </w:rPr>
      </w:r>
      <w:r w:rsidRPr="00F52C2C">
        <w:rPr>
          <w:rFonts w:cstheme="minorHAnsi"/>
          <w:b/>
          <w:u w:val="single"/>
        </w:rPr>
        <w:fldChar w:fldCharType="separate"/>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u w:val="single"/>
        </w:rPr>
        <w:fldChar w:fldCharType="end"/>
      </w:r>
      <w:r w:rsidR="00F9283B">
        <w:rPr>
          <w:rFonts w:cstheme="minorHAnsi"/>
          <w:b/>
          <w:u w:val="single"/>
        </w:rPr>
        <w:tab/>
      </w:r>
    </w:p>
    <w:p w14:paraId="417DAAB4" w14:textId="0D0A9921" w:rsidR="0078712B" w:rsidRDefault="0078712B" w:rsidP="0078712B"/>
    <w:p w14:paraId="2F1780DD" w14:textId="77777777" w:rsidR="0078712B" w:rsidRDefault="0078712B" w:rsidP="0078712B"/>
    <w:p w14:paraId="47A2C983" w14:textId="267C5CA5" w:rsidR="00883C96" w:rsidRPr="00111FBC" w:rsidRDefault="00883C96" w:rsidP="00B356D1">
      <w:pPr>
        <w:pStyle w:val="NoSpacing"/>
        <w:tabs>
          <w:tab w:val="left" w:pos="10710"/>
        </w:tabs>
      </w:pPr>
      <w:r w:rsidRPr="74020ADF">
        <w:rPr>
          <w:b/>
        </w:rPr>
        <w:t>Name of Principal</w:t>
      </w:r>
      <w:r w:rsidRPr="74020ADF">
        <w:t xml:space="preserve">: </w:t>
      </w:r>
      <w:r w:rsidRPr="74020ADF">
        <w:rPr>
          <w:b/>
          <w:u w:val="single"/>
        </w:rPr>
        <w:fldChar w:fldCharType="begin">
          <w:ffData>
            <w:name w:val="Text1"/>
            <w:enabled/>
            <w:calcOnExit w:val="0"/>
            <w:textInput/>
          </w:ffData>
        </w:fldChar>
      </w:r>
      <w:r w:rsidRPr="74020ADF">
        <w:rPr>
          <w:b/>
          <w:u w:val="single"/>
        </w:rPr>
        <w:instrText xml:space="preserve"> FORMTEXT </w:instrText>
      </w:r>
      <w:r w:rsidRPr="74020ADF">
        <w:rPr>
          <w:b/>
          <w:u w:val="single"/>
        </w:rPr>
      </w:r>
      <w:r w:rsidRPr="74020ADF">
        <w:rPr>
          <w:b/>
          <w:u w:val="single"/>
        </w:rPr>
        <w:fldChar w:fldCharType="separate"/>
      </w:r>
      <w:r w:rsidRPr="74020ADF">
        <w:rPr>
          <w:b/>
          <w:u w:val="single"/>
        </w:rPr>
        <w:t> </w:t>
      </w:r>
      <w:r w:rsidRPr="74020ADF">
        <w:rPr>
          <w:b/>
          <w:u w:val="single"/>
        </w:rPr>
        <w:t> </w:t>
      </w:r>
      <w:r w:rsidRPr="74020ADF">
        <w:rPr>
          <w:b/>
          <w:u w:val="single"/>
        </w:rPr>
        <w:t> </w:t>
      </w:r>
      <w:r w:rsidRPr="74020ADF">
        <w:rPr>
          <w:b/>
          <w:u w:val="single"/>
        </w:rPr>
        <w:t> </w:t>
      </w:r>
      <w:r w:rsidRPr="74020ADF">
        <w:rPr>
          <w:b/>
          <w:u w:val="single"/>
        </w:rPr>
        <w:t> </w:t>
      </w:r>
      <w:r w:rsidRPr="74020ADF">
        <w:rPr>
          <w:b/>
          <w:u w:val="single"/>
        </w:rPr>
        <w:fldChar w:fldCharType="end"/>
      </w:r>
      <w:r w:rsidR="00F9283B">
        <w:rPr>
          <w:rFonts w:cstheme="minorHAnsi"/>
          <w:b/>
          <w:u w:val="single"/>
        </w:rPr>
        <w:tab/>
      </w:r>
    </w:p>
    <w:p w14:paraId="4B19884C" w14:textId="77777777" w:rsidR="00883C96" w:rsidRPr="00111FBC" w:rsidRDefault="00883C96" w:rsidP="00883C96">
      <w:pPr>
        <w:pStyle w:val="NoSpacing"/>
        <w:rPr>
          <w:rFonts w:cstheme="minorHAnsi"/>
          <w:b/>
        </w:rPr>
      </w:pPr>
    </w:p>
    <w:p w14:paraId="2D8EA00E" w14:textId="73831577" w:rsidR="00883C96" w:rsidRPr="007D419C" w:rsidRDefault="00883C96" w:rsidP="00B356D1">
      <w:pPr>
        <w:pStyle w:val="NoSpacing"/>
        <w:tabs>
          <w:tab w:val="left" w:pos="7200"/>
          <w:tab w:val="left" w:pos="10710"/>
        </w:tabs>
        <w:rPr>
          <w:rFonts w:cstheme="minorHAnsi"/>
          <w:b/>
        </w:rPr>
      </w:pPr>
      <w:r w:rsidRPr="00111FBC">
        <w:rPr>
          <w:rFonts w:cstheme="minorHAnsi"/>
          <w:b/>
        </w:rPr>
        <w:t>Signature:</w:t>
      </w:r>
      <w:r w:rsidR="00F9283B">
        <w:rPr>
          <w:rFonts w:cstheme="minorHAnsi"/>
          <w:b/>
          <w:u w:val="single"/>
        </w:rPr>
        <w:tab/>
      </w:r>
      <w:r w:rsidR="00B356D1">
        <w:rPr>
          <w:rFonts w:cstheme="minorHAnsi"/>
          <w:b/>
        </w:rPr>
        <w:t xml:space="preserve"> </w:t>
      </w:r>
      <w:r w:rsidRPr="00111FBC">
        <w:rPr>
          <w:rFonts w:cstheme="minorHAnsi"/>
          <w:b/>
        </w:rPr>
        <w:t xml:space="preserve">Date: </w:t>
      </w:r>
      <w:r w:rsidRPr="00F52C2C">
        <w:rPr>
          <w:rFonts w:cstheme="minorHAnsi"/>
          <w:b/>
          <w:u w:val="single"/>
        </w:rPr>
        <w:fldChar w:fldCharType="begin">
          <w:ffData>
            <w:name w:val="Text1"/>
            <w:enabled/>
            <w:calcOnExit w:val="0"/>
            <w:textInput/>
          </w:ffData>
        </w:fldChar>
      </w:r>
      <w:r w:rsidRPr="00F52C2C">
        <w:rPr>
          <w:rFonts w:cstheme="minorHAnsi"/>
          <w:b/>
          <w:u w:val="single"/>
        </w:rPr>
        <w:instrText xml:space="preserve"> FORMTEXT </w:instrText>
      </w:r>
      <w:r w:rsidRPr="00F52C2C">
        <w:rPr>
          <w:rFonts w:cstheme="minorHAnsi"/>
          <w:b/>
          <w:u w:val="single"/>
        </w:rPr>
      </w:r>
      <w:r w:rsidRPr="00F52C2C">
        <w:rPr>
          <w:rFonts w:cstheme="minorHAnsi"/>
          <w:b/>
          <w:u w:val="single"/>
        </w:rPr>
        <w:fldChar w:fldCharType="separate"/>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noProof/>
          <w:u w:val="single"/>
        </w:rPr>
        <w:t> </w:t>
      </w:r>
      <w:r w:rsidRPr="00F52C2C">
        <w:rPr>
          <w:rFonts w:cstheme="minorHAnsi"/>
          <w:b/>
          <w:u w:val="single"/>
        </w:rPr>
        <w:fldChar w:fldCharType="end"/>
      </w:r>
      <w:r w:rsidR="00B356D1">
        <w:rPr>
          <w:rFonts w:cstheme="minorHAnsi"/>
          <w:b/>
          <w:u w:val="single"/>
        </w:rPr>
        <w:tab/>
      </w:r>
    </w:p>
    <w:p w14:paraId="6AA14361" w14:textId="77777777" w:rsidR="00883C96" w:rsidRPr="007D419C" w:rsidRDefault="00883C96" w:rsidP="00883C96">
      <w:pPr>
        <w:pStyle w:val="NoSpacing"/>
        <w:rPr>
          <w:rFonts w:cstheme="minorHAnsi"/>
          <w:b/>
        </w:rPr>
      </w:pPr>
    </w:p>
    <w:p w14:paraId="5578DB98" w14:textId="09CEEB06" w:rsidR="00325F78" w:rsidRPr="00B741F5" w:rsidRDefault="00325F78" w:rsidP="00325F78">
      <w:pPr>
        <w:pStyle w:val="Heading1"/>
      </w:pPr>
      <w:r w:rsidRPr="00B741F5">
        <w:t>Title I Schoolwide Program Overview</w:t>
      </w:r>
      <w:r>
        <w:t xml:space="preserve"> &amp; Requirements </w:t>
      </w:r>
    </w:p>
    <w:p w14:paraId="188D4198" w14:textId="77777777" w:rsidR="00325F78" w:rsidRDefault="00325F78" w:rsidP="00325F78">
      <w:pPr>
        <w:spacing w:after="0"/>
        <w:jc w:val="both"/>
      </w:pPr>
      <w:r>
        <w:t xml:space="preserve">A Title I schoolwide program is a comprehensive reform strategy designed to upgrade the entire education program in a Title I school in order to improve the achievement of the lowest achieving students (ESEA section 1114(a)(1)). Under ESEA, a school may initially operate a schoolwide program if it meets any of the following conditions: </w:t>
      </w:r>
    </w:p>
    <w:p w14:paraId="7E1A22DB" w14:textId="77777777" w:rsidR="00325F78" w:rsidRDefault="00325F78" w:rsidP="00325F78">
      <w:pPr>
        <w:pStyle w:val="ListParagraph"/>
        <w:numPr>
          <w:ilvl w:val="0"/>
          <w:numId w:val="1"/>
        </w:numPr>
        <w:jc w:val="both"/>
      </w:pPr>
      <w:r>
        <w:t>A Title I school with 40% or more of its students living in poverty, regardless of the grades it serves.</w:t>
      </w:r>
    </w:p>
    <w:p w14:paraId="4BB82611" w14:textId="77777777" w:rsidR="00325F78" w:rsidRDefault="00325F78" w:rsidP="00325F78">
      <w:pPr>
        <w:pStyle w:val="ListParagraph"/>
        <w:numPr>
          <w:ilvl w:val="0"/>
          <w:numId w:val="1"/>
        </w:numPr>
        <w:jc w:val="both"/>
      </w:pPr>
      <w:r>
        <w:t>A Title I school that receives a waiver from the Alaska Department of Education &amp; Early Development to operate a schoolwide program without meeting the 40% poverty threshold.</w:t>
      </w:r>
    </w:p>
    <w:p w14:paraId="7299336A" w14:textId="77777777" w:rsidR="00325F78" w:rsidRDefault="00325F78" w:rsidP="00325F78">
      <w:pPr>
        <w:pStyle w:val="Heading2"/>
      </w:pPr>
      <w:r>
        <w:lastRenderedPageBreak/>
        <w:t>Benefits from Operating a Schoolwide Program</w:t>
      </w:r>
    </w:p>
    <w:p w14:paraId="7A565028" w14:textId="77777777" w:rsidR="00325F78" w:rsidRDefault="00325F78" w:rsidP="00325F78">
      <w:pPr>
        <w:spacing w:after="0"/>
        <w:jc w:val="both"/>
      </w:pPr>
      <w:r>
        <w:t>A school that operates a schoolwide program is able to take advantage of numerous benefits, including:</w:t>
      </w:r>
    </w:p>
    <w:p w14:paraId="5C4E090A" w14:textId="77777777" w:rsidR="00325F78" w:rsidRDefault="00325F78" w:rsidP="00325F78">
      <w:pPr>
        <w:pStyle w:val="ListParagraph"/>
        <w:numPr>
          <w:ilvl w:val="0"/>
          <w:numId w:val="2"/>
        </w:numPr>
        <w:jc w:val="both"/>
      </w:pPr>
      <w:r w:rsidRPr="00CE22E5">
        <w:rPr>
          <w:b/>
        </w:rPr>
        <w:t>Serving all students</w:t>
      </w:r>
      <w:r>
        <w:t>. A school operating a schoolwide program does not need to identify particular students as eligible to participate, or individual services as supplementary. (ESEA section 1114(a)(2)(A)).</w:t>
      </w:r>
    </w:p>
    <w:p w14:paraId="38BD9DE0" w14:textId="1931600E" w:rsidR="00325F78" w:rsidRDefault="00325F78" w:rsidP="00325F78">
      <w:pPr>
        <w:pStyle w:val="ListParagraph"/>
        <w:numPr>
          <w:ilvl w:val="0"/>
          <w:numId w:val="2"/>
        </w:numPr>
        <w:jc w:val="both"/>
      </w:pPr>
      <w:r w:rsidRPr="00CE22E5">
        <w:rPr>
          <w:b/>
        </w:rPr>
        <w:t>Consolidating Federal, State, and local funds</w:t>
      </w:r>
      <w:r>
        <w:t>. A school operating a schoolwide program may consolidate Federal, State, and local education funds to better address the needs of students in the scho</w:t>
      </w:r>
      <w:r w:rsidR="00A87A7D">
        <w:t>ol. (ESEA section 1114(a)(1), (A</w:t>
      </w:r>
      <w:r>
        <w:t>)).</w:t>
      </w:r>
    </w:p>
    <w:p w14:paraId="5D5E5AA9" w14:textId="77777777" w:rsidR="00325F78" w:rsidRPr="00291F5C" w:rsidRDefault="00325F78" w:rsidP="00325F78">
      <w:pPr>
        <w:pStyle w:val="Heading2"/>
      </w:pPr>
      <w:r w:rsidRPr="00291F5C">
        <w:t xml:space="preserve">Consultation and Coordination </w:t>
      </w:r>
    </w:p>
    <w:p w14:paraId="07C8FFC2" w14:textId="77777777" w:rsidR="00325F78" w:rsidRDefault="00325F78" w:rsidP="00325F78">
      <w:pPr>
        <w:pStyle w:val="ListParagraph"/>
        <w:numPr>
          <w:ilvl w:val="0"/>
          <w:numId w:val="3"/>
        </w:numPr>
        <w:jc w:val="both"/>
      </w:pPr>
      <w:r w:rsidRPr="00F27A67">
        <w:t xml:space="preserve">The plan </w:t>
      </w:r>
      <w:r>
        <w:t xml:space="preserve">must be </w:t>
      </w:r>
      <w:r w:rsidRPr="00F27A67">
        <w:t>developed with the involvement of parents and other members of the community to be served and individuals who will carry out such plan, including teachers, principals, other school leaders, paraprofessionals present in the school, administrators (including administrators of programs described in other parts of this title), the local educational agency, to the extent feasible, tribes and tribal organizations present in the community, and, if appropriate, specialized instructional support personnel, technical assistance providers, school staff, if the plan relates to a secondary school, students, and other individuals determined by the school</w:t>
      </w:r>
      <w:r>
        <w:t>. (ESEA section 1114(b)(2))</w:t>
      </w:r>
    </w:p>
    <w:p w14:paraId="45085A57" w14:textId="77777777" w:rsidR="00325F78" w:rsidRDefault="00325F78" w:rsidP="00325F78">
      <w:pPr>
        <w:pStyle w:val="ListParagraph"/>
        <w:numPr>
          <w:ilvl w:val="0"/>
          <w:numId w:val="3"/>
        </w:numPr>
        <w:jc w:val="both"/>
      </w:pPr>
      <w:r>
        <w:t>I</w:t>
      </w:r>
      <w:r w:rsidRPr="00291F5C">
        <w:t xml:space="preserve">f appropriate and applicable, </w:t>
      </w:r>
      <w:r>
        <w:t>the plan must be</w:t>
      </w:r>
      <w:r w:rsidRPr="00291F5C">
        <w:t xml:space="preserve"> developed in coordination and integration with other Federal, State, and local services, resources, and programs, such as programs supported under this Act, violence prevention programs, nutrition programs, housing programs, Head Start programs, adult education programs, career and technical education programs, and schools implementing comprehensive support and improvement activities or targeted support and improvement activities</w:t>
      </w:r>
      <w:r>
        <w:t>.</w:t>
      </w:r>
      <w:r w:rsidRPr="00D04419">
        <w:t xml:space="preserve"> </w:t>
      </w:r>
      <w:r>
        <w:t>(ESEA section 1114(b)(5))</w:t>
      </w:r>
    </w:p>
    <w:p w14:paraId="6C7EA387" w14:textId="77777777" w:rsidR="00325F78" w:rsidRDefault="00325F78" w:rsidP="00325F78">
      <w:pPr>
        <w:pStyle w:val="ListParagraph"/>
        <w:numPr>
          <w:ilvl w:val="0"/>
          <w:numId w:val="3"/>
        </w:numPr>
        <w:jc w:val="both"/>
      </w:pPr>
      <w:r>
        <w:t xml:space="preserve">The plan must be </w:t>
      </w:r>
      <w:r w:rsidRPr="00AE7F7A">
        <w:t>available to the local educational agency, parents, and the public, and the information contained in such plan shall be in an understandable and uniform format and, to the extent practicable, provided in a language that the parents can understand</w:t>
      </w:r>
      <w:r>
        <w:t>. (ESEA section 1114(b)(4))</w:t>
      </w:r>
    </w:p>
    <w:p w14:paraId="51546FC6" w14:textId="77777777" w:rsidR="00325F78" w:rsidRDefault="00325F78" w:rsidP="00325F78">
      <w:pPr>
        <w:pStyle w:val="Heading2"/>
      </w:pPr>
      <w:r>
        <w:t>Implementing a Schoolwide Program</w:t>
      </w:r>
    </w:p>
    <w:p w14:paraId="2F50D0FA" w14:textId="77777777" w:rsidR="00325F78" w:rsidRDefault="00325F78" w:rsidP="00325F78">
      <w:pPr>
        <w:spacing w:after="0"/>
        <w:jc w:val="both"/>
      </w:pPr>
      <w:r>
        <w:t>There are three required components of a schoolwide program that are essential to effective implementation: conducting a comprehensive needs assessment, preparing a comprehensive schoolwide plan, and annually reviewing and revising, as necessary, the schoolwide plan.</w:t>
      </w:r>
    </w:p>
    <w:p w14:paraId="4A6DDCB0" w14:textId="77777777" w:rsidR="00325F78" w:rsidRDefault="00325F78" w:rsidP="00325F78">
      <w:pPr>
        <w:pStyle w:val="ListParagraph"/>
        <w:numPr>
          <w:ilvl w:val="0"/>
          <w:numId w:val="3"/>
        </w:numPr>
        <w:jc w:val="both"/>
      </w:pPr>
      <w:r w:rsidRPr="00CE22E5">
        <w:rPr>
          <w:b/>
        </w:rPr>
        <w:t>Conducting a comprehensive needs assessment</w:t>
      </w:r>
      <w:r>
        <w:t>. To ensure that a school’s comprehensive plan best serves the needs of those children who are failing, or are at-risk of failing, to meet the challenging State academic standards, the school must conduct a comprehensive needs assessment. (ESEA section 1114(b)(6)). Through the needs assessment, a school must examine relevant academic achievement data and other data to understand students’ most pressing needs and their root causes. The needs assessment should include consultation with a broad range of stakeholders (described above). Where necessary, a school should attempt to engage in interviews, focus groups, or surveys, as well as review data on students, educators, and schools to gain a better understanding of the root causes of the identified needs.</w:t>
      </w:r>
    </w:p>
    <w:p w14:paraId="73B82BEB" w14:textId="77777777" w:rsidR="00325F78" w:rsidRDefault="00325F78" w:rsidP="00325F78">
      <w:pPr>
        <w:pStyle w:val="ListParagraph"/>
        <w:numPr>
          <w:ilvl w:val="0"/>
          <w:numId w:val="3"/>
        </w:numPr>
        <w:jc w:val="both"/>
      </w:pPr>
      <w:r>
        <w:t xml:space="preserve">Preparing a </w:t>
      </w:r>
      <w:r w:rsidRPr="00CE22E5">
        <w:rPr>
          <w:b/>
        </w:rPr>
        <w:t>comprehensive schoolwide plan</w:t>
      </w:r>
      <w:r>
        <w:t xml:space="preserve"> that describes how the school will improve academic achievement throughout the school, but particularly for the lowest-achieving students, by addressing the needs identified in the comprehensive needs assessment. (ESEA section 1114(b)(7)). </w:t>
      </w:r>
    </w:p>
    <w:p w14:paraId="7B79CA5B" w14:textId="77777777" w:rsidR="00325F78" w:rsidRDefault="00325F78" w:rsidP="00325F78">
      <w:pPr>
        <w:pStyle w:val="ListParagraph"/>
        <w:numPr>
          <w:ilvl w:val="1"/>
          <w:numId w:val="3"/>
        </w:numPr>
        <w:jc w:val="both"/>
      </w:pPr>
      <w:r>
        <w:t xml:space="preserve">The schoolwide plan must include a description of how the strategies the school will be implementing will provide opportunities and address the learning needs of all students in the school, particularly the needs of the lowest-achieving students. (ESEA section 1114(b)(7)(A)(i), (iii)). </w:t>
      </w:r>
    </w:p>
    <w:p w14:paraId="0A550C28" w14:textId="77777777" w:rsidR="00325F78" w:rsidRDefault="00325F78" w:rsidP="00325F78">
      <w:pPr>
        <w:pStyle w:val="ListParagraph"/>
        <w:numPr>
          <w:ilvl w:val="1"/>
          <w:numId w:val="3"/>
        </w:numPr>
        <w:jc w:val="both"/>
      </w:pPr>
      <w:r>
        <w:t xml:space="preserve">The plan must also contain descriptions of how the methods and instructional strategies that the school intends to use will strengthen the academic program in the school, increase the amount and quality of learning time, and help provide an enriched and accelerated curriculum, including programs and activities necessary to provide a well-rounded education. (ESEA section 1114(b)(7)(A)(ii)). </w:t>
      </w:r>
    </w:p>
    <w:p w14:paraId="7BC0212F" w14:textId="77777777" w:rsidR="00325F78" w:rsidRDefault="00325F78" w:rsidP="00325F78">
      <w:pPr>
        <w:pStyle w:val="ListParagraph"/>
        <w:numPr>
          <w:ilvl w:val="1"/>
          <w:numId w:val="3"/>
        </w:numPr>
        <w:jc w:val="both"/>
      </w:pPr>
      <w:r>
        <w:lastRenderedPageBreak/>
        <w:t xml:space="preserve">To ensure that the plan results in progress toward addressing the needs of the school, the plan should include benchmarks for the evaluation of program results. This plan may be integrated into an existing improvement plan. </w:t>
      </w:r>
    </w:p>
    <w:p w14:paraId="41848544" w14:textId="22720E1B" w:rsidR="006F50B4" w:rsidRPr="005464F8" w:rsidRDefault="00325F78" w:rsidP="00CF70E5">
      <w:pPr>
        <w:pStyle w:val="ListParagraph"/>
        <w:numPr>
          <w:ilvl w:val="0"/>
          <w:numId w:val="3"/>
        </w:numPr>
        <w:jc w:val="both"/>
      </w:pPr>
      <w:r w:rsidRPr="00AE7F7A">
        <w:rPr>
          <w:b/>
        </w:rPr>
        <w:t>Annually evaluating the schoolwide plan</w:t>
      </w:r>
      <w:r>
        <w:t>, using data from the State’s assessments, other student performance data, and perception data to determine if the schoolwide program has been effective in addressing the major problem areas and, in turn, increasing student achievement, particularly for the lowest-achieving students. Schools must annually revise the plan, as necessary, based on student needs and the results of the evaluation to ensure continuous improvement. (ESEA section 1114(b)(3)).</w:t>
      </w:r>
    </w:p>
    <w:p w14:paraId="188EEB29" w14:textId="6BEEF933" w:rsidR="006F50B4" w:rsidRPr="0003736B" w:rsidRDefault="5C95DD86" w:rsidP="00524BC6">
      <w:pPr>
        <w:pStyle w:val="Heading2"/>
      </w:pPr>
      <w:bookmarkStart w:id="24" w:name="_Making_a_Title"/>
      <w:bookmarkEnd w:id="24"/>
      <w:r>
        <w:t>Making a Title I Schoolwide Plan Available to the Public</w:t>
      </w:r>
    </w:p>
    <w:p w14:paraId="0CC9A3E9" w14:textId="72160908" w:rsidR="00F74956" w:rsidRPr="00F74956" w:rsidRDefault="00F74956" w:rsidP="00F74956">
      <w:pPr>
        <w:pStyle w:val="Default"/>
        <w:rPr>
          <w:rFonts w:asciiTheme="minorHAnsi" w:hAnsiTheme="minorHAnsi"/>
          <w:sz w:val="22"/>
          <w:szCs w:val="22"/>
        </w:rPr>
      </w:pPr>
      <w:r w:rsidRPr="00F74956">
        <w:rPr>
          <w:rFonts w:asciiTheme="minorHAnsi" w:hAnsiTheme="minorHAnsi"/>
          <w:sz w:val="22"/>
          <w:szCs w:val="22"/>
        </w:rPr>
        <w:t xml:space="preserve">A Title I Schoolwide Plan in </w:t>
      </w:r>
      <w:r w:rsidR="00F7553E">
        <w:rPr>
          <w:rFonts w:asciiTheme="minorHAnsi" w:hAnsiTheme="minorHAnsi"/>
          <w:sz w:val="22"/>
          <w:szCs w:val="22"/>
        </w:rPr>
        <w:t>Alaska’s Empowerment Playbook</w:t>
      </w:r>
      <w:r w:rsidRPr="00F74956">
        <w:rPr>
          <w:rFonts w:asciiTheme="minorHAnsi" w:hAnsiTheme="minorHAnsi"/>
          <w:sz w:val="22"/>
          <w:szCs w:val="22"/>
        </w:rPr>
        <w:t xml:space="preserve"> includes three parts: </w:t>
      </w:r>
    </w:p>
    <w:p w14:paraId="7517D20B" w14:textId="34064FDE" w:rsidR="00F7553E" w:rsidRDefault="00192B38" w:rsidP="00DE4DE4">
      <w:pPr>
        <w:pStyle w:val="Default"/>
        <w:numPr>
          <w:ilvl w:val="0"/>
          <w:numId w:val="31"/>
        </w:numPr>
        <w:rPr>
          <w:rFonts w:asciiTheme="minorHAnsi" w:hAnsiTheme="minorHAnsi"/>
          <w:sz w:val="22"/>
          <w:szCs w:val="22"/>
        </w:rPr>
      </w:pPr>
      <w:r>
        <w:rPr>
          <w:rFonts w:asciiTheme="minorHAnsi" w:hAnsiTheme="minorHAnsi"/>
          <w:sz w:val="22"/>
          <w:szCs w:val="22"/>
        </w:rPr>
        <w:t xml:space="preserve">3-Year </w:t>
      </w:r>
      <w:r w:rsidR="00F7553E" w:rsidRPr="00F7553E">
        <w:rPr>
          <w:rFonts w:asciiTheme="minorHAnsi" w:hAnsiTheme="minorHAnsi"/>
          <w:sz w:val="22"/>
          <w:szCs w:val="22"/>
        </w:rPr>
        <w:t>Successful</w:t>
      </w:r>
      <w:r w:rsidR="00F74956" w:rsidRPr="00F74956">
        <w:rPr>
          <w:rFonts w:asciiTheme="minorHAnsi" w:hAnsiTheme="minorHAnsi"/>
          <w:sz w:val="22"/>
          <w:szCs w:val="22"/>
        </w:rPr>
        <w:t xml:space="preserve"> School </w:t>
      </w:r>
      <w:r w:rsidR="00F7553E" w:rsidRPr="00F7553E">
        <w:rPr>
          <w:rFonts w:asciiTheme="minorHAnsi" w:hAnsiTheme="minorHAnsi"/>
          <w:sz w:val="22"/>
          <w:szCs w:val="22"/>
        </w:rPr>
        <w:t>Improvement Plan</w:t>
      </w:r>
      <w:r w:rsidR="00F7553E">
        <w:rPr>
          <w:rFonts w:asciiTheme="minorHAnsi" w:hAnsiTheme="minorHAnsi"/>
          <w:sz w:val="22"/>
          <w:szCs w:val="22"/>
        </w:rPr>
        <w:t>,</w:t>
      </w:r>
    </w:p>
    <w:p w14:paraId="3B915E4D" w14:textId="6C8258F7" w:rsidR="00B057D2" w:rsidRDefault="00F74956" w:rsidP="3928861D">
      <w:pPr>
        <w:pStyle w:val="Default"/>
        <w:numPr>
          <w:ilvl w:val="0"/>
          <w:numId w:val="31"/>
        </w:numPr>
        <w:spacing w:line="259" w:lineRule="auto"/>
        <w:rPr>
          <w:rFonts w:asciiTheme="minorHAnsi" w:hAnsiTheme="minorHAnsi"/>
          <w:sz w:val="22"/>
          <w:szCs w:val="22"/>
        </w:rPr>
      </w:pPr>
      <w:r w:rsidRPr="00F74956">
        <w:rPr>
          <w:rFonts w:asciiTheme="minorHAnsi" w:hAnsiTheme="minorHAnsi"/>
          <w:sz w:val="22"/>
          <w:szCs w:val="22"/>
        </w:rPr>
        <w:t xml:space="preserve">the </w:t>
      </w:r>
      <w:r w:rsidR="210A350E" w:rsidRPr="18662403">
        <w:rPr>
          <w:rFonts w:asciiTheme="minorHAnsi" w:hAnsiTheme="minorHAnsi"/>
          <w:sz w:val="22"/>
          <w:szCs w:val="22"/>
        </w:rPr>
        <w:t>Comprehensive Needs Assessment</w:t>
      </w:r>
      <w:r w:rsidRPr="00F74956">
        <w:rPr>
          <w:rFonts w:asciiTheme="minorHAnsi" w:hAnsiTheme="minorHAnsi"/>
          <w:sz w:val="22"/>
          <w:szCs w:val="22"/>
        </w:rPr>
        <w:t xml:space="preserve">, </w:t>
      </w:r>
      <w:r w:rsidR="00E6032F">
        <w:rPr>
          <w:rFonts w:asciiTheme="minorHAnsi" w:hAnsiTheme="minorHAnsi"/>
          <w:sz w:val="22"/>
          <w:szCs w:val="22"/>
        </w:rPr>
        <w:t>which includes:</w:t>
      </w:r>
    </w:p>
    <w:p w14:paraId="0280CC6C" w14:textId="5E0D1EF9" w:rsidR="008F25D7" w:rsidRDefault="008F25D7" w:rsidP="3928861D">
      <w:pPr>
        <w:pStyle w:val="Default"/>
        <w:numPr>
          <w:ilvl w:val="1"/>
          <w:numId w:val="31"/>
        </w:numPr>
        <w:spacing w:line="259" w:lineRule="auto"/>
        <w:rPr>
          <w:rFonts w:asciiTheme="minorHAnsi" w:hAnsiTheme="minorHAnsi"/>
          <w:sz w:val="22"/>
          <w:szCs w:val="22"/>
        </w:rPr>
      </w:pPr>
      <w:r>
        <w:rPr>
          <w:rFonts w:asciiTheme="minorHAnsi" w:hAnsiTheme="minorHAnsi"/>
          <w:sz w:val="22"/>
          <w:szCs w:val="22"/>
        </w:rPr>
        <w:t>Profile Review</w:t>
      </w:r>
      <w:r w:rsidR="00E6032F">
        <w:rPr>
          <w:rFonts w:asciiTheme="minorHAnsi" w:hAnsiTheme="minorHAnsi"/>
          <w:sz w:val="22"/>
          <w:szCs w:val="22"/>
        </w:rPr>
        <w:t>,</w:t>
      </w:r>
    </w:p>
    <w:p w14:paraId="11689C9A" w14:textId="386A1D56" w:rsidR="008F25D7" w:rsidRDefault="001D1C67" w:rsidP="3928861D">
      <w:pPr>
        <w:pStyle w:val="Default"/>
        <w:numPr>
          <w:ilvl w:val="1"/>
          <w:numId w:val="31"/>
        </w:numPr>
        <w:spacing w:line="259" w:lineRule="auto"/>
        <w:rPr>
          <w:rFonts w:asciiTheme="minorHAnsi" w:hAnsiTheme="minorHAnsi"/>
          <w:sz w:val="22"/>
          <w:szCs w:val="22"/>
        </w:rPr>
      </w:pPr>
      <w:r>
        <w:rPr>
          <w:rFonts w:asciiTheme="minorHAnsi" w:hAnsiTheme="minorHAnsi"/>
          <w:sz w:val="22"/>
          <w:szCs w:val="22"/>
        </w:rPr>
        <w:t>Practice</w:t>
      </w:r>
      <w:r w:rsidR="008F25D7">
        <w:rPr>
          <w:rFonts w:asciiTheme="minorHAnsi" w:hAnsiTheme="minorHAnsi"/>
          <w:sz w:val="22"/>
          <w:szCs w:val="22"/>
        </w:rPr>
        <w:t xml:space="preserve"> Review</w:t>
      </w:r>
      <w:r w:rsidR="00E6032F">
        <w:rPr>
          <w:rFonts w:asciiTheme="minorHAnsi" w:hAnsiTheme="minorHAnsi"/>
          <w:sz w:val="22"/>
          <w:szCs w:val="22"/>
        </w:rPr>
        <w:t>,</w:t>
      </w:r>
    </w:p>
    <w:p w14:paraId="3209123F" w14:textId="0B0956A8" w:rsidR="00F74956" w:rsidRPr="00F74956" w:rsidRDefault="001D1C67" w:rsidP="3928861D">
      <w:pPr>
        <w:pStyle w:val="Default"/>
        <w:numPr>
          <w:ilvl w:val="1"/>
          <w:numId w:val="31"/>
        </w:numPr>
        <w:spacing w:line="259" w:lineRule="auto"/>
        <w:rPr>
          <w:rFonts w:asciiTheme="minorHAnsi" w:hAnsiTheme="minorHAnsi"/>
          <w:sz w:val="22"/>
          <w:szCs w:val="22"/>
        </w:rPr>
      </w:pPr>
      <w:r>
        <w:rPr>
          <w:rFonts w:asciiTheme="minorHAnsi" w:hAnsiTheme="minorHAnsi"/>
          <w:sz w:val="22"/>
          <w:szCs w:val="22"/>
        </w:rPr>
        <w:t xml:space="preserve">Program </w:t>
      </w:r>
      <w:r w:rsidR="00EF66C8">
        <w:rPr>
          <w:rFonts w:asciiTheme="minorHAnsi" w:hAnsiTheme="minorHAnsi"/>
          <w:sz w:val="22"/>
          <w:szCs w:val="22"/>
        </w:rPr>
        <w:t>Review</w:t>
      </w:r>
      <w:r>
        <w:rPr>
          <w:rFonts w:asciiTheme="minorHAnsi" w:hAnsiTheme="minorHAnsi"/>
          <w:sz w:val="22"/>
          <w:szCs w:val="22"/>
        </w:rPr>
        <w:t xml:space="preserve">, </w:t>
      </w:r>
    </w:p>
    <w:p w14:paraId="107163D6" w14:textId="3B2F272A" w:rsidR="00F74956" w:rsidRPr="00F74956" w:rsidRDefault="49BCF7FC" w:rsidP="3928861D">
      <w:pPr>
        <w:pStyle w:val="Default"/>
        <w:numPr>
          <w:ilvl w:val="1"/>
          <w:numId w:val="31"/>
        </w:numPr>
        <w:spacing w:line="259" w:lineRule="auto"/>
        <w:rPr>
          <w:rFonts w:asciiTheme="minorHAnsi" w:hAnsiTheme="minorHAnsi"/>
          <w:sz w:val="22"/>
          <w:szCs w:val="22"/>
        </w:rPr>
      </w:pPr>
      <w:r w:rsidRPr="1E639C04">
        <w:rPr>
          <w:rFonts w:asciiTheme="minorHAnsi" w:hAnsiTheme="minorHAnsi"/>
          <w:sz w:val="22"/>
          <w:szCs w:val="22"/>
        </w:rPr>
        <w:t xml:space="preserve">Community Review, </w:t>
      </w:r>
      <w:r w:rsidR="00F74956" w:rsidRPr="00DE43D2">
        <w:rPr>
          <w:rFonts w:asciiTheme="minorHAnsi" w:hAnsiTheme="minorHAnsi"/>
          <w:sz w:val="22"/>
          <w:szCs w:val="22"/>
        </w:rPr>
        <w:t xml:space="preserve">and </w:t>
      </w:r>
    </w:p>
    <w:p w14:paraId="5C614B65" w14:textId="77777777" w:rsidR="009D1AE5" w:rsidRPr="009D1AE5" w:rsidRDefault="00F74956" w:rsidP="3928861D">
      <w:pPr>
        <w:pStyle w:val="Default"/>
        <w:numPr>
          <w:ilvl w:val="0"/>
          <w:numId w:val="31"/>
        </w:numPr>
        <w:spacing w:line="259" w:lineRule="auto"/>
        <w:rPr>
          <w:i/>
          <w:sz w:val="22"/>
          <w:szCs w:val="22"/>
        </w:rPr>
      </w:pPr>
      <w:r w:rsidRPr="00F74956">
        <w:rPr>
          <w:rFonts w:asciiTheme="minorHAnsi" w:hAnsiTheme="minorHAnsi"/>
          <w:sz w:val="22"/>
          <w:szCs w:val="22"/>
        </w:rPr>
        <w:t xml:space="preserve">the Title I Schoolwide Plan Assurances for the current school year. </w:t>
      </w:r>
    </w:p>
    <w:p w14:paraId="6545AE83" w14:textId="77777777" w:rsidR="00F7553E" w:rsidRPr="009D1AE5" w:rsidRDefault="00F7553E" w:rsidP="00F7553E">
      <w:pPr>
        <w:pStyle w:val="Default"/>
        <w:ind w:left="720"/>
        <w:rPr>
          <w:i/>
          <w:sz w:val="22"/>
          <w:szCs w:val="22"/>
        </w:rPr>
      </w:pPr>
    </w:p>
    <w:p w14:paraId="0E82DBE3" w14:textId="12B58938" w:rsidR="00325F78" w:rsidRDefault="00F74956" w:rsidP="00F74956">
      <w:pPr>
        <w:pStyle w:val="Default"/>
        <w:rPr>
          <w:b/>
          <w:i/>
          <w:sz w:val="22"/>
          <w:szCs w:val="22"/>
        </w:rPr>
      </w:pPr>
      <w:r w:rsidRPr="009D1AE5">
        <w:rPr>
          <w:rFonts w:asciiTheme="minorHAnsi" w:hAnsiTheme="minorHAnsi"/>
          <w:b/>
          <w:sz w:val="22"/>
          <w:szCs w:val="22"/>
        </w:rPr>
        <w:t>These documents can be combined into one PDF document and posted on the school’s website.</w:t>
      </w:r>
    </w:p>
    <w:sectPr w:rsidR="00325F78" w:rsidSect="0043424A">
      <w:headerReference w:type="default"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5413" w14:textId="77777777" w:rsidR="000D5687" w:rsidRDefault="000D5687" w:rsidP="00621DA2">
      <w:pPr>
        <w:spacing w:after="0" w:line="240" w:lineRule="auto"/>
      </w:pPr>
      <w:r>
        <w:separator/>
      </w:r>
    </w:p>
  </w:endnote>
  <w:endnote w:type="continuationSeparator" w:id="0">
    <w:p w14:paraId="7B9C27F9" w14:textId="77777777" w:rsidR="000D5687" w:rsidRDefault="000D5687" w:rsidP="00621DA2">
      <w:pPr>
        <w:spacing w:after="0" w:line="240" w:lineRule="auto"/>
      </w:pPr>
      <w:r>
        <w:continuationSeparator/>
      </w:r>
    </w:p>
  </w:endnote>
  <w:endnote w:type="continuationNotice" w:id="1">
    <w:p w14:paraId="629C00C2" w14:textId="77777777" w:rsidR="000D5687" w:rsidRDefault="000D5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0CD9" w14:textId="10A250AA" w:rsidR="00A9549D" w:rsidRDefault="00DE5FA9" w:rsidP="00DE5FA9">
    <w:pPr>
      <w:pStyle w:val="Footer"/>
      <w:tabs>
        <w:tab w:val="clear" w:pos="9360"/>
        <w:tab w:val="right" w:pos="10800"/>
      </w:tabs>
      <w:rPr>
        <w:sz w:val="20"/>
      </w:rPr>
    </w:pPr>
    <w:r>
      <w:rPr>
        <w:sz w:val="20"/>
      </w:rPr>
      <w:t>Form #</w:t>
    </w:r>
    <w:r w:rsidR="00560E2E" w:rsidRPr="00560E2E">
      <w:rPr>
        <w:sz w:val="20"/>
      </w:rPr>
      <w:t>05-23-065</w:t>
    </w:r>
    <w:r>
      <w:rPr>
        <w:sz w:val="20"/>
      </w:rPr>
      <w:tab/>
    </w:r>
    <w:r>
      <w:rPr>
        <w:sz w:val="20"/>
      </w:rPr>
      <w:tab/>
      <w:t xml:space="preserve">Title I-A Schoolwide Plan </w:t>
    </w:r>
    <w:r w:rsidRPr="00A9549D">
      <w:rPr>
        <w:sz w:val="20"/>
      </w:rPr>
      <w:t xml:space="preserve">Assurances for </w:t>
    </w:r>
    <w:r w:rsidR="00C30450">
      <w:rPr>
        <w:sz w:val="20"/>
      </w:rPr>
      <w:t xml:space="preserve">Alaska’s </w:t>
    </w:r>
    <w:r w:rsidR="00536171">
      <w:rPr>
        <w:sz w:val="20"/>
      </w:rPr>
      <w:t>Empowerment Playbook</w:t>
    </w:r>
  </w:p>
  <w:p w14:paraId="27B190DD" w14:textId="0AC0CCD4" w:rsidR="007A40E0" w:rsidRPr="00E02859" w:rsidRDefault="007A40E0" w:rsidP="00E02859">
    <w:pPr>
      <w:pStyle w:val="Footer"/>
      <w:tabs>
        <w:tab w:val="clear" w:pos="9360"/>
        <w:tab w:val="right" w:pos="10800"/>
      </w:tabs>
      <w:rPr>
        <w:sz w:val="20"/>
      </w:rPr>
    </w:pPr>
    <w:r w:rsidRPr="00E02859">
      <w:rPr>
        <w:sz w:val="20"/>
      </w:rPr>
      <w:t>Alaska Department of Education &amp; Early Development</w:t>
    </w:r>
    <w:r>
      <w:rPr>
        <w:sz w:val="20"/>
      </w:rPr>
      <w:tab/>
    </w:r>
    <w:r>
      <w:rPr>
        <w:sz w:val="20"/>
      </w:rPr>
      <w:tab/>
      <w:t xml:space="preserve">Page </w:t>
    </w:r>
    <w:r w:rsidRPr="004B69E4">
      <w:rPr>
        <w:sz w:val="20"/>
      </w:rPr>
      <w:fldChar w:fldCharType="begin"/>
    </w:r>
    <w:r w:rsidRPr="004B69E4">
      <w:rPr>
        <w:sz w:val="20"/>
      </w:rPr>
      <w:instrText xml:space="preserve"> PAGE   \* MERGEFORMAT </w:instrText>
    </w:r>
    <w:r w:rsidRPr="004B69E4">
      <w:rPr>
        <w:sz w:val="20"/>
      </w:rPr>
      <w:fldChar w:fldCharType="separate"/>
    </w:r>
    <w:r w:rsidR="0027053F">
      <w:rPr>
        <w:noProof/>
        <w:sz w:val="20"/>
      </w:rPr>
      <w:t>1</w:t>
    </w:r>
    <w:r w:rsidRPr="004B69E4">
      <w:rPr>
        <w:noProof/>
        <w:sz w:val="20"/>
      </w:rPr>
      <w:fldChar w:fldCharType="end"/>
    </w:r>
    <w:r>
      <w:rPr>
        <w:noProof/>
        <w:sz w:val="20"/>
      </w:rPr>
      <w:t xml:space="preserve"> of </w:t>
    </w:r>
    <w:r>
      <w:rPr>
        <w:noProof/>
        <w:sz w:val="20"/>
      </w:rPr>
      <w:fldChar w:fldCharType="begin"/>
    </w:r>
    <w:r>
      <w:rPr>
        <w:noProof/>
        <w:sz w:val="20"/>
      </w:rPr>
      <w:instrText xml:space="preserve"> NUMPAGES   \* MERGEFORMAT </w:instrText>
    </w:r>
    <w:r>
      <w:rPr>
        <w:noProof/>
        <w:sz w:val="20"/>
      </w:rPr>
      <w:fldChar w:fldCharType="separate"/>
    </w:r>
    <w:r w:rsidR="0027053F">
      <w:rPr>
        <w:noProof/>
        <w:sz w:val="20"/>
      </w:rPr>
      <w:t>7</w:t>
    </w:r>
    <w:r>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795E" w14:textId="5CF58EAC" w:rsidR="005464F8" w:rsidRDefault="0043424A" w:rsidP="005464F8">
    <w:pPr>
      <w:pStyle w:val="Footer"/>
      <w:tabs>
        <w:tab w:val="right" w:pos="10800"/>
      </w:tabs>
      <w:rPr>
        <w:sz w:val="20"/>
      </w:rPr>
    </w:pPr>
    <w:r>
      <w:rPr>
        <w:sz w:val="20"/>
      </w:rPr>
      <w:tab/>
    </w:r>
    <w:r>
      <w:rPr>
        <w:sz w:val="20"/>
      </w:rPr>
      <w:tab/>
    </w:r>
    <w:r w:rsidR="005464F8">
      <w:rPr>
        <w:sz w:val="20"/>
      </w:rPr>
      <w:t xml:space="preserve">Title I-A Schoolwide Plan </w:t>
    </w:r>
    <w:r w:rsidR="005464F8" w:rsidRPr="00A9549D">
      <w:rPr>
        <w:sz w:val="20"/>
      </w:rPr>
      <w:t>Assurances for Alaska STEPP</w:t>
    </w:r>
  </w:p>
  <w:p w14:paraId="6004002F" w14:textId="3BDB0DBD" w:rsidR="005464F8" w:rsidRPr="00E02859" w:rsidRDefault="005464F8" w:rsidP="005464F8">
    <w:pPr>
      <w:pStyle w:val="Footer"/>
      <w:tabs>
        <w:tab w:val="clear" w:pos="9360"/>
        <w:tab w:val="right" w:pos="10800"/>
      </w:tabs>
      <w:rPr>
        <w:sz w:val="20"/>
      </w:rPr>
    </w:pPr>
    <w:r w:rsidRPr="00E02859">
      <w:rPr>
        <w:sz w:val="20"/>
      </w:rPr>
      <w:t>Alaska Department of Education &amp; Early Development</w:t>
    </w:r>
    <w:r>
      <w:rPr>
        <w:sz w:val="20"/>
      </w:rPr>
      <w:tab/>
    </w:r>
    <w:r>
      <w:rPr>
        <w:sz w:val="20"/>
      </w:rPr>
      <w:tab/>
      <w:t xml:space="preserve">Page </w:t>
    </w:r>
    <w:r w:rsidRPr="004B69E4">
      <w:rPr>
        <w:sz w:val="20"/>
      </w:rPr>
      <w:fldChar w:fldCharType="begin"/>
    </w:r>
    <w:r w:rsidRPr="004B69E4">
      <w:rPr>
        <w:sz w:val="20"/>
      </w:rPr>
      <w:instrText xml:space="preserve"> PAGE   \* MERGEFORMAT </w:instrText>
    </w:r>
    <w:r w:rsidRPr="004B69E4">
      <w:rPr>
        <w:sz w:val="20"/>
      </w:rPr>
      <w:fldChar w:fldCharType="separate"/>
    </w:r>
    <w:r w:rsidR="0043424A">
      <w:rPr>
        <w:noProof/>
        <w:sz w:val="20"/>
      </w:rPr>
      <w:t>1</w:t>
    </w:r>
    <w:r w:rsidRPr="004B69E4">
      <w:rPr>
        <w:noProof/>
        <w:sz w:val="20"/>
      </w:rPr>
      <w:fldChar w:fldCharType="end"/>
    </w:r>
    <w:r>
      <w:rPr>
        <w:noProof/>
        <w:sz w:val="20"/>
      </w:rPr>
      <w:t xml:space="preserve"> of </w:t>
    </w:r>
    <w:r>
      <w:rPr>
        <w:noProof/>
        <w:sz w:val="20"/>
      </w:rPr>
      <w:fldChar w:fldCharType="begin"/>
    </w:r>
    <w:r>
      <w:rPr>
        <w:noProof/>
        <w:sz w:val="20"/>
      </w:rPr>
      <w:instrText xml:space="preserve"> NUMPAGES   \* MERGEFORMAT </w:instrText>
    </w:r>
    <w:r>
      <w:rPr>
        <w:noProof/>
        <w:sz w:val="20"/>
      </w:rPr>
      <w:fldChar w:fldCharType="separate"/>
    </w:r>
    <w:r w:rsidR="0043424A">
      <w:rPr>
        <w:noProof/>
        <w:sz w:val="20"/>
      </w:rPr>
      <w:t>7</w:t>
    </w:r>
    <w:r>
      <w:rPr>
        <w:noProof/>
        <w:sz w:val="20"/>
      </w:rPr>
      <w:fldChar w:fldCharType="end"/>
    </w:r>
  </w:p>
  <w:p w14:paraId="148800A4" w14:textId="77777777" w:rsidR="005464F8" w:rsidRDefault="0054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CB5A6" w14:textId="77777777" w:rsidR="000D5687" w:rsidRDefault="000D5687" w:rsidP="00621DA2">
      <w:pPr>
        <w:spacing w:after="0" w:line="240" w:lineRule="auto"/>
      </w:pPr>
      <w:r>
        <w:separator/>
      </w:r>
    </w:p>
  </w:footnote>
  <w:footnote w:type="continuationSeparator" w:id="0">
    <w:p w14:paraId="3C443DD5" w14:textId="77777777" w:rsidR="000D5687" w:rsidRDefault="000D5687" w:rsidP="00621DA2">
      <w:pPr>
        <w:spacing w:after="0" w:line="240" w:lineRule="auto"/>
      </w:pPr>
      <w:r>
        <w:continuationSeparator/>
      </w:r>
    </w:p>
  </w:footnote>
  <w:footnote w:type="continuationNotice" w:id="1">
    <w:p w14:paraId="53819F8B" w14:textId="77777777" w:rsidR="000D5687" w:rsidRDefault="000D5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5790" w14:textId="56B44D5B" w:rsidR="007A40E0" w:rsidRPr="00000677" w:rsidRDefault="007A40E0" w:rsidP="00A9549D">
    <w:pPr>
      <w:pStyle w:val="Header"/>
      <w:tabs>
        <w:tab w:val="clear" w:pos="9360"/>
        <w:tab w:val="left" w:pos="8445"/>
        <w:tab w:val="right" w:pos="10800"/>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4AED" w14:textId="77777777" w:rsidR="005464F8" w:rsidRDefault="005464F8" w:rsidP="005464F8">
    <w:pPr>
      <w:pStyle w:val="Header"/>
      <w:tabs>
        <w:tab w:val="clear" w:pos="9360"/>
        <w:tab w:val="left" w:pos="8445"/>
        <w:tab w:val="right" w:pos="10800"/>
      </w:tabs>
    </w:pPr>
    <w:r>
      <w:rPr>
        <w:noProof/>
      </w:rPr>
      <w:drawing>
        <wp:inline distT="0" distB="0" distL="0" distR="0" wp14:anchorId="50D56F31" wp14:editId="27179E44">
          <wp:extent cx="539115" cy="455295"/>
          <wp:effectExtent l="0" t="0" r="0" b="1905"/>
          <wp:docPr id="5" name="Picture 5" descr="Color EED"/>
          <wp:cNvGraphicFramePr/>
          <a:graphic xmlns:a="http://schemas.openxmlformats.org/drawingml/2006/main">
            <a:graphicData uri="http://schemas.openxmlformats.org/drawingml/2006/picture">
              <pic:pic xmlns:pic="http://schemas.openxmlformats.org/drawingml/2006/picture">
                <pic:nvPicPr>
                  <pic:cNvPr id="2" name="Picture 1" descr="Color E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9115" cy="455295"/>
                  </a:xfrm>
                  <a:prstGeom prst="rect">
                    <a:avLst/>
                  </a:prstGeom>
                  <a:noFill/>
                  <a:ln w="9525">
                    <a:noFill/>
                    <a:miter lim="800000"/>
                    <a:headEnd/>
                    <a:tailEnd/>
                  </a:ln>
                </pic:spPr>
              </pic:pic>
            </a:graphicData>
          </a:graphic>
        </wp:inline>
      </w:drawing>
    </w:r>
    <w:r>
      <w:tab/>
    </w:r>
    <w:r>
      <w:tab/>
    </w:r>
    <w:r>
      <w:tab/>
    </w:r>
    <w:r>
      <w:rPr>
        <w:noProof/>
      </w:rPr>
      <w:drawing>
        <wp:inline distT="0" distB="0" distL="0" distR="0" wp14:anchorId="501F6D05" wp14:editId="608026BA">
          <wp:extent cx="986155" cy="453390"/>
          <wp:effectExtent l="0" t="0" r="4445" b="3810"/>
          <wp:docPr id="6" name="Picture 6" descr="Picture of Alaska STEPP logo." title="Alaska STEPP"/>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86155" cy="4533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EF5"/>
    <w:multiLevelType w:val="hybridMultilevel"/>
    <w:tmpl w:val="11CE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45674"/>
    <w:multiLevelType w:val="hybridMultilevel"/>
    <w:tmpl w:val="CFEAF6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BE32B9"/>
    <w:multiLevelType w:val="hybridMultilevel"/>
    <w:tmpl w:val="715AF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E2BAF"/>
    <w:multiLevelType w:val="hybridMultilevel"/>
    <w:tmpl w:val="44946A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50DBB"/>
    <w:multiLevelType w:val="hybridMultilevel"/>
    <w:tmpl w:val="3462F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52C"/>
    <w:multiLevelType w:val="hybridMultilevel"/>
    <w:tmpl w:val="F334A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222C5F"/>
    <w:multiLevelType w:val="hybridMultilevel"/>
    <w:tmpl w:val="FD5A2260"/>
    <w:lvl w:ilvl="0" w:tplc="46BC256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61464A"/>
    <w:multiLevelType w:val="hybridMultilevel"/>
    <w:tmpl w:val="DB04C8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ED75DB9"/>
    <w:multiLevelType w:val="multilevel"/>
    <w:tmpl w:val="AA2288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747064"/>
    <w:multiLevelType w:val="hybridMultilevel"/>
    <w:tmpl w:val="09C4E9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D0407"/>
    <w:multiLevelType w:val="hybridMultilevel"/>
    <w:tmpl w:val="A748F362"/>
    <w:lvl w:ilvl="0" w:tplc="9092955C">
      <w:start w:val="1"/>
      <w:numFmt w:val="upperLetter"/>
      <w:pStyle w:val="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031E9"/>
    <w:multiLevelType w:val="hybridMultilevel"/>
    <w:tmpl w:val="F5BA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D7E83"/>
    <w:multiLevelType w:val="hybridMultilevel"/>
    <w:tmpl w:val="72F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A0C19"/>
    <w:multiLevelType w:val="hybridMultilevel"/>
    <w:tmpl w:val="B628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C4D02"/>
    <w:multiLevelType w:val="hybridMultilevel"/>
    <w:tmpl w:val="7180A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CB7BF3"/>
    <w:multiLevelType w:val="hybridMultilevel"/>
    <w:tmpl w:val="A874E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A426E"/>
    <w:multiLevelType w:val="hybridMultilevel"/>
    <w:tmpl w:val="57BE9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B384E"/>
    <w:multiLevelType w:val="hybridMultilevel"/>
    <w:tmpl w:val="B2AE6B0C"/>
    <w:lvl w:ilvl="0" w:tplc="2904C5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9F0D6C"/>
    <w:multiLevelType w:val="hybridMultilevel"/>
    <w:tmpl w:val="4A94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E04958"/>
    <w:multiLevelType w:val="hybridMultilevel"/>
    <w:tmpl w:val="DCE61A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04F77"/>
    <w:multiLevelType w:val="hybridMultilevel"/>
    <w:tmpl w:val="7F6239FE"/>
    <w:lvl w:ilvl="0" w:tplc="EACE5ECE">
      <w:start w:val="1"/>
      <w:numFmt w:val="upp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C4B06"/>
    <w:multiLevelType w:val="hybridMultilevel"/>
    <w:tmpl w:val="F9B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01A21"/>
    <w:multiLevelType w:val="hybridMultilevel"/>
    <w:tmpl w:val="871A7AC6"/>
    <w:lvl w:ilvl="0" w:tplc="5DD8BA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AA6F77"/>
    <w:multiLevelType w:val="hybridMultilevel"/>
    <w:tmpl w:val="D246585A"/>
    <w:lvl w:ilvl="0" w:tplc="D93C587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E502D1"/>
    <w:multiLevelType w:val="hybridMultilevel"/>
    <w:tmpl w:val="888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E34A2"/>
    <w:multiLevelType w:val="hybridMultilevel"/>
    <w:tmpl w:val="C776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929343">
    <w:abstractNumId w:val="24"/>
  </w:num>
  <w:num w:numId="2" w16cid:durableId="1265919753">
    <w:abstractNumId w:val="21"/>
  </w:num>
  <w:num w:numId="3" w16cid:durableId="899554740">
    <w:abstractNumId w:val="16"/>
  </w:num>
  <w:num w:numId="4" w16cid:durableId="1391465202">
    <w:abstractNumId w:val="4"/>
  </w:num>
  <w:num w:numId="5" w16cid:durableId="21054016">
    <w:abstractNumId w:val="2"/>
  </w:num>
  <w:num w:numId="6" w16cid:durableId="1191453551">
    <w:abstractNumId w:val="13"/>
  </w:num>
  <w:num w:numId="7" w16cid:durableId="2121800619">
    <w:abstractNumId w:val="20"/>
  </w:num>
  <w:num w:numId="8" w16cid:durableId="184447021">
    <w:abstractNumId w:val="6"/>
  </w:num>
  <w:num w:numId="9" w16cid:durableId="960914175">
    <w:abstractNumId w:val="14"/>
  </w:num>
  <w:num w:numId="10" w16cid:durableId="1049494760">
    <w:abstractNumId w:val="5"/>
  </w:num>
  <w:num w:numId="11" w16cid:durableId="1567494102">
    <w:abstractNumId w:val="15"/>
  </w:num>
  <w:num w:numId="12" w16cid:durableId="1354527711">
    <w:abstractNumId w:val="3"/>
  </w:num>
  <w:num w:numId="13" w16cid:durableId="1148939108">
    <w:abstractNumId w:val="22"/>
  </w:num>
  <w:num w:numId="14" w16cid:durableId="899440160">
    <w:abstractNumId w:val="6"/>
    <w:lvlOverride w:ilvl="0">
      <w:startOverride w:val="1"/>
    </w:lvlOverride>
  </w:num>
  <w:num w:numId="15" w16cid:durableId="782767201">
    <w:abstractNumId w:val="6"/>
    <w:lvlOverride w:ilvl="0">
      <w:startOverride w:val="1"/>
    </w:lvlOverride>
  </w:num>
  <w:num w:numId="16" w16cid:durableId="299921249">
    <w:abstractNumId w:val="6"/>
    <w:lvlOverride w:ilvl="0">
      <w:startOverride w:val="1"/>
    </w:lvlOverride>
  </w:num>
  <w:num w:numId="17" w16cid:durableId="1064182820">
    <w:abstractNumId w:val="10"/>
  </w:num>
  <w:num w:numId="18" w16cid:durableId="2032409514">
    <w:abstractNumId w:val="10"/>
    <w:lvlOverride w:ilvl="0">
      <w:startOverride w:val="1"/>
    </w:lvlOverride>
  </w:num>
  <w:num w:numId="19" w16cid:durableId="1782531956">
    <w:abstractNumId w:val="10"/>
    <w:lvlOverride w:ilvl="0">
      <w:startOverride w:val="1"/>
    </w:lvlOverride>
  </w:num>
  <w:num w:numId="20" w16cid:durableId="989476835">
    <w:abstractNumId w:val="10"/>
    <w:lvlOverride w:ilvl="0">
      <w:startOverride w:val="1"/>
    </w:lvlOverride>
  </w:num>
  <w:num w:numId="21" w16cid:durableId="1592395107">
    <w:abstractNumId w:val="10"/>
    <w:lvlOverride w:ilvl="0">
      <w:startOverride w:val="1"/>
    </w:lvlOverride>
  </w:num>
  <w:num w:numId="22" w16cid:durableId="24017943">
    <w:abstractNumId w:val="25"/>
  </w:num>
  <w:num w:numId="23" w16cid:durableId="939794976">
    <w:abstractNumId w:val="8"/>
  </w:num>
  <w:num w:numId="24" w16cid:durableId="182865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9150840">
    <w:abstractNumId w:val="19"/>
  </w:num>
  <w:num w:numId="26" w16cid:durableId="182911084">
    <w:abstractNumId w:val="9"/>
  </w:num>
  <w:num w:numId="27" w16cid:durableId="1208684175">
    <w:abstractNumId w:val="0"/>
  </w:num>
  <w:num w:numId="28" w16cid:durableId="542910981">
    <w:abstractNumId w:val="1"/>
  </w:num>
  <w:num w:numId="29" w16cid:durableId="567807151">
    <w:abstractNumId w:val="11"/>
  </w:num>
  <w:num w:numId="30" w16cid:durableId="1484128741">
    <w:abstractNumId w:val="17"/>
  </w:num>
  <w:num w:numId="31" w16cid:durableId="967006106">
    <w:abstractNumId w:val="12"/>
  </w:num>
  <w:num w:numId="32" w16cid:durableId="1700935713">
    <w:abstractNumId w:val="23"/>
  </w:num>
  <w:num w:numId="33" w16cid:durableId="15226226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A2"/>
    <w:rsid w:val="00000677"/>
    <w:rsid w:val="00000BFD"/>
    <w:rsid w:val="00000E80"/>
    <w:rsid w:val="00004247"/>
    <w:rsid w:val="00004B13"/>
    <w:rsid w:val="00005DC2"/>
    <w:rsid w:val="0000631A"/>
    <w:rsid w:val="00010E2C"/>
    <w:rsid w:val="00010E30"/>
    <w:rsid w:val="00012E38"/>
    <w:rsid w:val="00017E27"/>
    <w:rsid w:val="00020BC9"/>
    <w:rsid w:val="00021ED4"/>
    <w:rsid w:val="0002273B"/>
    <w:rsid w:val="0002572A"/>
    <w:rsid w:val="00026C00"/>
    <w:rsid w:val="00030E6B"/>
    <w:rsid w:val="0003736B"/>
    <w:rsid w:val="00037B6F"/>
    <w:rsid w:val="00044763"/>
    <w:rsid w:val="00052806"/>
    <w:rsid w:val="000529D7"/>
    <w:rsid w:val="00063A40"/>
    <w:rsid w:val="000710AB"/>
    <w:rsid w:val="0007259A"/>
    <w:rsid w:val="00081522"/>
    <w:rsid w:val="00090520"/>
    <w:rsid w:val="000973E8"/>
    <w:rsid w:val="000A1186"/>
    <w:rsid w:val="000A4288"/>
    <w:rsid w:val="000B1996"/>
    <w:rsid w:val="000B23F8"/>
    <w:rsid w:val="000D3E8B"/>
    <w:rsid w:val="000D52B2"/>
    <w:rsid w:val="000D5687"/>
    <w:rsid w:val="000D657B"/>
    <w:rsid w:val="000D65E1"/>
    <w:rsid w:val="000E54FC"/>
    <w:rsid w:val="000E6265"/>
    <w:rsid w:val="000E694D"/>
    <w:rsid w:val="000F0ADD"/>
    <w:rsid w:val="000F1429"/>
    <w:rsid w:val="000F2407"/>
    <w:rsid w:val="000F4DBB"/>
    <w:rsid w:val="000F567E"/>
    <w:rsid w:val="0010195F"/>
    <w:rsid w:val="00102917"/>
    <w:rsid w:val="00103CF2"/>
    <w:rsid w:val="0010406D"/>
    <w:rsid w:val="00104748"/>
    <w:rsid w:val="00106A8E"/>
    <w:rsid w:val="001106A1"/>
    <w:rsid w:val="00113DF5"/>
    <w:rsid w:val="00115D5C"/>
    <w:rsid w:val="00117549"/>
    <w:rsid w:val="001236AA"/>
    <w:rsid w:val="0012624F"/>
    <w:rsid w:val="00130AD8"/>
    <w:rsid w:val="001439F2"/>
    <w:rsid w:val="001514B6"/>
    <w:rsid w:val="00151767"/>
    <w:rsid w:val="00152836"/>
    <w:rsid w:val="00157536"/>
    <w:rsid w:val="001604A6"/>
    <w:rsid w:val="00166EA3"/>
    <w:rsid w:val="0017700C"/>
    <w:rsid w:val="00192B38"/>
    <w:rsid w:val="001945F3"/>
    <w:rsid w:val="0019541B"/>
    <w:rsid w:val="0019577D"/>
    <w:rsid w:val="001961E5"/>
    <w:rsid w:val="00196B36"/>
    <w:rsid w:val="00197CAF"/>
    <w:rsid w:val="001A1239"/>
    <w:rsid w:val="001A38BC"/>
    <w:rsid w:val="001A41C6"/>
    <w:rsid w:val="001A455C"/>
    <w:rsid w:val="001A686D"/>
    <w:rsid w:val="001A6BCE"/>
    <w:rsid w:val="001B4743"/>
    <w:rsid w:val="001B6804"/>
    <w:rsid w:val="001B6949"/>
    <w:rsid w:val="001C1863"/>
    <w:rsid w:val="001C193D"/>
    <w:rsid w:val="001C21B9"/>
    <w:rsid w:val="001D18DA"/>
    <w:rsid w:val="001D1C67"/>
    <w:rsid w:val="001D4518"/>
    <w:rsid w:val="001D4A81"/>
    <w:rsid w:val="001D6307"/>
    <w:rsid w:val="001E1A79"/>
    <w:rsid w:val="001E3F25"/>
    <w:rsid w:val="001E5CF4"/>
    <w:rsid w:val="00207905"/>
    <w:rsid w:val="00213F14"/>
    <w:rsid w:val="002231E6"/>
    <w:rsid w:val="00224565"/>
    <w:rsid w:val="002248B8"/>
    <w:rsid w:val="00224DD8"/>
    <w:rsid w:val="00227DBB"/>
    <w:rsid w:val="00230E98"/>
    <w:rsid w:val="00235625"/>
    <w:rsid w:val="002374BD"/>
    <w:rsid w:val="0024043C"/>
    <w:rsid w:val="00243812"/>
    <w:rsid w:val="002438C0"/>
    <w:rsid w:val="00243F63"/>
    <w:rsid w:val="00245041"/>
    <w:rsid w:val="00246AB9"/>
    <w:rsid w:val="00246BBF"/>
    <w:rsid w:val="00246C21"/>
    <w:rsid w:val="00252E07"/>
    <w:rsid w:val="00255EEE"/>
    <w:rsid w:val="00257038"/>
    <w:rsid w:val="002578B1"/>
    <w:rsid w:val="0027053F"/>
    <w:rsid w:val="00270AA7"/>
    <w:rsid w:val="00273CB1"/>
    <w:rsid w:val="00274341"/>
    <w:rsid w:val="00274A13"/>
    <w:rsid w:val="002819B3"/>
    <w:rsid w:val="00292292"/>
    <w:rsid w:val="00293D55"/>
    <w:rsid w:val="00294AE6"/>
    <w:rsid w:val="00294C21"/>
    <w:rsid w:val="00296EF9"/>
    <w:rsid w:val="002A103A"/>
    <w:rsid w:val="002A1217"/>
    <w:rsid w:val="002A18E1"/>
    <w:rsid w:val="002A7D5C"/>
    <w:rsid w:val="002B3366"/>
    <w:rsid w:val="002B5093"/>
    <w:rsid w:val="002B555D"/>
    <w:rsid w:val="002C15A4"/>
    <w:rsid w:val="002C19D0"/>
    <w:rsid w:val="002D0098"/>
    <w:rsid w:val="002D39D0"/>
    <w:rsid w:val="002D3A58"/>
    <w:rsid w:val="002D5095"/>
    <w:rsid w:val="002D7DB5"/>
    <w:rsid w:val="002E23F5"/>
    <w:rsid w:val="002E2F8A"/>
    <w:rsid w:val="002E4A18"/>
    <w:rsid w:val="002E4A3F"/>
    <w:rsid w:val="002E63DC"/>
    <w:rsid w:val="002E7917"/>
    <w:rsid w:val="002F2334"/>
    <w:rsid w:val="002F638B"/>
    <w:rsid w:val="003004C5"/>
    <w:rsid w:val="003155B8"/>
    <w:rsid w:val="003169E7"/>
    <w:rsid w:val="00320B58"/>
    <w:rsid w:val="00325F78"/>
    <w:rsid w:val="0033415E"/>
    <w:rsid w:val="00336481"/>
    <w:rsid w:val="003513FA"/>
    <w:rsid w:val="003537F1"/>
    <w:rsid w:val="00353F9E"/>
    <w:rsid w:val="003574D2"/>
    <w:rsid w:val="003607AD"/>
    <w:rsid w:val="003745D8"/>
    <w:rsid w:val="00380E5D"/>
    <w:rsid w:val="003830DA"/>
    <w:rsid w:val="00386022"/>
    <w:rsid w:val="003879F7"/>
    <w:rsid w:val="00387DB5"/>
    <w:rsid w:val="00391FD0"/>
    <w:rsid w:val="0039281E"/>
    <w:rsid w:val="00394B41"/>
    <w:rsid w:val="0039532B"/>
    <w:rsid w:val="00396B03"/>
    <w:rsid w:val="003A0411"/>
    <w:rsid w:val="003A7F24"/>
    <w:rsid w:val="003B5B6F"/>
    <w:rsid w:val="003B79EE"/>
    <w:rsid w:val="003B7A12"/>
    <w:rsid w:val="003C12A3"/>
    <w:rsid w:val="003C2DD1"/>
    <w:rsid w:val="003D02E8"/>
    <w:rsid w:val="003D21B5"/>
    <w:rsid w:val="003D5173"/>
    <w:rsid w:val="003E2C64"/>
    <w:rsid w:val="003E31C1"/>
    <w:rsid w:val="003E45E3"/>
    <w:rsid w:val="003E69A2"/>
    <w:rsid w:val="003F1BF2"/>
    <w:rsid w:val="003F20FD"/>
    <w:rsid w:val="003F423D"/>
    <w:rsid w:val="003F57FB"/>
    <w:rsid w:val="003F5DE1"/>
    <w:rsid w:val="003F7F1B"/>
    <w:rsid w:val="00402516"/>
    <w:rsid w:val="00403100"/>
    <w:rsid w:val="0040327F"/>
    <w:rsid w:val="0040645B"/>
    <w:rsid w:val="004146EF"/>
    <w:rsid w:val="00414816"/>
    <w:rsid w:val="004167B8"/>
    <w:rsid w:val="00417A51"/>
    <w:rsid w:val="00431FB4"/>
    <w:rsid w:val="0043393B"/>
    <w:rsid w:val="0043424A"/>
    <w:rsid w:val="00437A5E"/>
    <w:rsid w:val="00442FC6"/>
    <w:rsid w:val="0045203F"/>
    <w:rsid w:val="004547B4"/>
    <w:rsid w:val="00455DCA"/>
    <w:rsid w:val="00462FC3"/>
    <w:rsid w:val="004631D6"/>
    <w:rsid w:val="00464FA2"/>
    <w:rsid w:val="00465508"/>
    <w:rsid w:val="004706AC"/>
    <w:rsid w:val="004727CE"/>
    <w:rsid w:val="0047498A"/>
    <w:rsid w:val="00474A6B"/>
    <w:rsid w:val="00475440"/>
    <w:rsid w:val="004755CB"/>
    <w:rsid w:val="0047694C"/>
    <w:rsid w:val="00485297"/>
    <w:rsid w:val="004918BC"/>
    <w:rsid w:val="0049193B"/>
    <w:rsid w:val="00492D6A"/>
    <w:rsid w:val="004A0602"/>
    <w:rsid w:val="004A0BA7"/>
    <w:rsid w:val="004A1767"/>
    <w:rsid w:val="004A668F"/>
    <w:rsid w:val="004A77AA"/>
    <w:rsid w:val="004B214D"/>
    <w:rsid w:val="004B31FF"/>
    <w:rsid w:val="004B45DF"/>
    <w:rsid w:val="004B4735"/>
    <w:rsid w:val="004B69E4"/>
    <w:rsid w:val="004C2D2B"/>
    <w:rsid w:val="004C3D9A"/>
    <w:rsid w:val="004D0017"/>
    <w:rsid w:val="004D1322"/>
    <w:rsid w:val="004D38BE"/>
    <w:rsid w:val="004D5209"/>
    <w:rsid w:val="004D6446"/>
    <w:rsid w:val="004D73B5"/>
    <w:rsid w:val="004D774B"/>
    <w:rsid w:val="004E0399"/>
    <w:rsid w:val="004E336F"/>
    <w:rsid w:val="004E35FC"/>
    <w:rsid w:val="004E5162"/>
    <w:rsid w:val="004E7D09"/>
    <w:rsid w:val="004F5528"/>
    <w:rsid w:val="004F5613"/>
    <w:rsid w:val="004F75BA"/>
    <w:rsid w:val="0050171A"/>
    <w:rsid w:val="0050698E"/>
    <w:rsid w:val="00510303"/>
    <w:rsid w:val="0051231B"/>
    <w:rsid w:val="00514BF9"/>
    <w:rsid w:val="00521BF2"/>
    <w:rsid w:val="00524BC6"/>
    <w:rsid w:val="005250AE"/>
    <w:rsid w:val="00525713"/>
    <w:rsid w:val="00530D20"/>
    <w:rsid w:val="0053409F"/>
    <w:rsid w:val="00534AD5"/>
    <w:rsid w:val="00536171"/>
    <w:rsid w:val="005363D8"/>
    <w:rsid w:val="005464F8"/>
    <w:rsid w:val="00552A30"/>
    <w:rsid w:val="005551F0"/>
    <w:rsid w:val="0055523D"/>
    <w:rsid w:val="0055717A"/>
    <w:rsid w:val="00557819"/>
    <w:rsid w:val="0056000E"/>
    <w:rsid w:val="00560E2E"/>
    <w:rsid w:val="00561936"/>
    <w:rsid w:val="00566DDA"/>
    <w:rsid w:val="00572669"/>
    <w:rsid w:val="005776D5"/>
    <w:rsid w:val="00580273"/>
    <w:rsid w:val="005828E2"/>
    <w:rsid w:val="00585C09"/>
    <w:rsid w:val="005905B4"/>
    <w:rsid w:val="005908F2"/>
    <w:rsid w:val="005922FB"/>
    <w:rsid w:val="005953DD"/>
    <w:rsid w:val="005979D0"/>
    <w:rsid w:val="005A188B"/>
    <w:rsid w:val="005B376C"/>
    <w:rsid w:val="005B426C"/>
    <w:rsid w:val="005B4F96"/>
    <w:rsid w:val="005B5BF7"/>
    <w:rsid w:val="005C06B0"/>
    <w:rsid w:val="005C4A65"/>
    <w:rsid w:val="005C56CF"/>
    <w:rsid w:val="005C7DAC"/>
    <w:rsid w:val="005D66F5"/>
    <w:rsid w:val="005E102E"/>
    <w:rsid w:val="005E172C"/>
    <w:rsid w:val="005E1C3E"/>
    <w:rsid w:val="005E603B"/>
    <w:rsid w:val="005F07CD"/>
    <w:rsid w:val="005F1C79"/>
    <w:rsid w:val="005F1D18"/>
    <w:rsid w:val="005F2154"/>
    <w:rsid w:val="005F3FF9"/>
    <w:rsid w:val="00601D74"/>
    <w:rsid w:val="00603E97"/>
    <w:rsid w:val="00603EAB"/>
    <w:rsid w:val="00605013"/>
    <w:rsid w:val="00613A56"/>
    <w:rsid w:val="006148B5"/>
    <w:rsid w:val="00621699"/>
    <w:rsid w:val="00621DA2"/>
    <w:rsid w:val="006241DF"/>
    <w:rsid w:val="006245E0"/>
    <w:rsid w:val="00624AC4"/>
    <w:rsid w:val="0062565E"/>
    <w:rsid w:val="00641C32"/>
    <w:rsid w:val="006555E0"/>
    <w:rsid w:val="0065574A"/>
    <w:rsid w:val="00655FE1"/>
    <w:rsid w:val="006576C7"/>
    <w:rsid w:val="0065798B"/>
    <w:rsid w:val="00662F92"/>
    <w:rsid w:val="00664A9E"/>
    <w:rsid w:val="00664CAA"/>
    <w:rsid w:val="00672088"/>
    <w:rsid w:val="00674803"/>
    <w:rsid w:val="006769B9"/>
    <w:rsid w:val="006778C7"/>
    <w:rsid w:val="00681490"/>
    <w:rsid w:val="00683268"/>
    <w:rsid w:val="006845C3"/>
    <w:rsid w:val="006850CF"/>
    <w:rsid w:val="00690BED"/>
    <w:rsid w:val="00696416"/>
    <w:rsid w:val="00697224"/>
    <w:rsid w:val="006977D3"/>
    <w:rsid w:val="006A1E95"/>
    <w:rsid w:val="006B1F65"/>
    <w:rsid w:val="006B68A0"/>
    <w:rsid w:val="006B767F"/>
    <w:rsid w:val="006C0FD1"/>
    <w:rsid w:val="006C196C"/>
    <w:rsid w:val="006D05E8"/>
    <w:rsid w:val="006D46D8"/>
    <w:rsid w:val="006D4AEB"/>
    <w:rsid w:val="006D63A9"/>
    <w:rsid w:val="006E2363"/>
    <w:rsid w:val="006E6B74"/>
    <w:rsid w:val="006F352F"/>
    <w:rsid w:val="006F50B4"/>
    <w:rsid w:val="006F6004"/>
    <w:rsid w:val="006F632F"/>
    <w:rsid w:val="006F79A5"/>
    <w:rsid w:val="0071084D"/>
    <w:rsid w:val="00713C1A"/>
    <w:rsid w:val="00720642"/>
    <w:rsid w:val="007256BE"/>
    <w:rsid w:val="00727051"/>
    <w:rsid w:val="00730461"/>
    <w:rsid w:val="00730CE9"/>
    <w:rsid w:val="00731CEC"/>
    <w:rsid w:val="00733AA8"/>
    <w:rsid w:val="00735983"/>
    <w:rsid w:val="00736B4B"/>
    <w:rsid w:val="00737A85"/>
    <w:rsid w:val="00740140"/>
    <w:rsid w:val="0074070D"/>
    <w:rsid w:val="00740D7D"/>
    <w:rsid w:val="007414E8"/>
    <w:rsid w:val="00741977"/>
    <w:rsid w:val="00742D0B"/>
    <w:rsid w:val="00753FA0"/>
    <w:rsid w:val="00757857"/>
    <w:rsid w:val="00757FF6"/>
    <w:rsid w:val="0076154F"/>
    <w:rsid w:val="00762179"/>
    <w:rsid w:val="00762769"/>
    <w:rsid w:val="007635AB"/>
    <w:rsid w:val="007666D1"/>
    <w:rsid w:val="00771979"/>
    <w:rsid w:val="00771D0E"/>
    <w:rsid w:val="0077458A"/>
    <w:rsid w:val="00780962"/>
    <w:rsid w:val="007817B7"/>
    <w:rsid w:val="0078712B"/>
    <w:rsid w:val="00787150"/>
    <w:rsid w:val="007941C5"/>
    <w:rsid w:val="007A2ABC"/>
    <w:rsid w:val="007A40E0"/>
    <w:rsid w:val="007A4F2D"/>
    <w:rsid w:val="007B2DAA"/>
    <w:rsid w:val="007D29E5"/>
    <w:rsid w:val="007D4E8C"/>
    <w:rsid w:val="007D6E94"/>
    <w:rsid w:val="007E001F"/>
    <w:rsid w:val="007E18EA"/>
    <w:rsid w:val="007F2502"/>
    <w:rsid w:val="007F2BD5"/>
    <w:rsid w:val="00805264"/>
    <w:rsid w:val="00806D70"/>
    <w:rsid w:val="00813C15"/>
    <w:rsid w:val="00814E03"/>
    <w:rsid w:val="00816F9E"/>
    <w:rsid w:val="00823BB0"/>
    <w:rsid w:val="00824389"/>
    <w:rsid w:val="008263B8"/>
    <w:rsid w:val="00833DC8"/>
    <w:rsid w:val="00835CE8"/>
    <w:rsid w:val="00847171"/>
    <w:rsid w:val="00847516"/>
    <w:rsid w:val="008503A2"/>
    <w:rsid w:val="00851840"/>
    <w:rsid w:val="0085404E"/>
    <w:rsid w:val="0085600A"/>
    <w:rsid w:val="0085724D"/>
    <w:rsid w:val="00857CB9"/>
    <w:rsid w:val="00860B4C"/>
    <w:rsid w:val="0086313E"/>
    <w:rsid w:val="008653DF"/>
    <w:rsid w:val="00867ABF"/>
    <w:rsid w:val="00867D18"/>
    <w:rsid w:val="0087135E"/>
    <w:rsid w:val="008743EC"/>
    <w:rsid w:val="00882BBC"/>
    <w:rsid w:val="00883C96"/>
    <w:rsid w:val="008858F9"/>
    <w:rsid w:val="00886C21"/>
    <w:rsid w:val="008874FE"/>
    <w:rsid w:val="00891B91"/>
    <w:rsid w:val="008950EB"/>
    <w:rsid w:val="00895AB9"/>
    <w:rsid w:val="008A4DF2"/>
    <w:rsid w:val="008B0A0A"/>
    <w:rsid w:val="008B183B"/>
    <w:rsid w:val="008B1B82"/>
    <w:rsid w:val="008B3508"/>
    <w:rsid w:val="008B4C11"/>
    <w:rsid w:val="008C502C"/>
    <w:rsid w:val="008C530D"/>
    <w:rsid w:val="008C57F1"/>
    <w:rsid w:val="008D00D8"/>
    <w:rsid w:val="008D0E99"/>
    <w:rsid w:val="008D24B2"/>
    <w:rsid w:val="008D2C09"/>
    <w:rsid w:val="008D574C"/>
    <w:rsid w:val="008D6273"/>
    <w:rsid w:val="008E1978"/>
    <w:rsid w:val="008E1E7D"/>
    <w:rsid w:val="008E512F"/>
    <w:rsid w:val="008E53EE"/>
    <w:rsid w:val="008E5E47"/>
    <w:rsid w:val="008E6799"/>
    <w:rsid w:val="008F0CF6"/>
    <w:rsid w:val="008F1BD5"/>
    <w:rsid w:val="008F25D7"/>
    <w:rsid w:val="008F43A9"/>
    <w:rsid w:val="008F73A0"/>
    <w:rsid w:val="009007EA"/>
    <w:rsid w:val="009038A9"/>
    <w:rsid w:val="00903CFE"/>
    <w:rsid w:val="009051A3"/>
    <w:rsid w:val="00906BBA"/>
    <w:rsid w:val="0090788F"/>
    <w:rsid w:val="00915DD1"/>
    <w:rsid w:val="009242AE"/>
    <w:rsid w:val="009252AA"/>
    <w:rsid w:val="0092591E"/>
    <w:rsid w:val="00934E12"/>
    <w:rsid w:val="009350DA"/>
    <w:rsid w:val="00940E27"/>
    <w:rsid w:val="009446F7"/>
    <w:rsid w:val="00944A2C"/>
    <w:rsid w:val="00952894"/>
    <w:rsid w:val="009554E4"/>
    <w:rsid w:val="00956BFA"/>
    <w:rsid w:val="00966849"/>
    <w:rsid w:val="00972D29"/>
    <w:rsid w:val="0097398E"/>
    <w:rsid w:val="00976F83"/>
    <w:rsid w:val="0098172E"/>
    <w:rsid w:val="009818FF"/>
    <w:rsid w:val="00987AB3"/>
    <w:rsid w:val="0099331C"/>
    <w:rsid w:val="009975E5"/>
    <w:rsid w:val="009A0B8D"/>
    <w:rsid w:val="009A307A"/>
    <w:rsid w:val="009A4BD2"/>
    <w:rsid w:val="009B1624"/>
    <w:rsid w:val="009B176B"/>
    <w:rsid w:val="009B20D5"/>
    <w:rsid w:val="009B7374"/>
    <w:rsid w:val="009C54F0"/>
    <w:rsid w:val="009D0836"/>
    <w:rsid w:val="009D1AE5"/>
    <w:rsid w:val="009D26C3"/>
    <w:rsid w:val="009D2E2C"/>
    <w:rsid w:val="009D5D54"/>
    <w:rsid w:val="009E1E9D"/>
    <w:rsid w:val="009E2644"/>
    <w:rsid w:val="009E27DA"/>
    <w:rsid w:val="009E349E"/>
    <w:rsid w:val="009E43FF"/>
    <w:rsid w:val="009F3E20"/>
    <w:rsid w:val="00A12506"/>
    <w:rsid w:val="00A15C21"/>
    <w:rsid w:val="00A16041"/>
    <w:rsid w:val="00A20270"/>
    <w:rsid w:val="00A20A35"/>
    <w:rsid w:val="00A30456"/>
    <w:rsid w:val="00A31BE8"/>
    <w:rsid w:val="00A31F1B"/>
    <w:rsid w:val="00A3302B"/>
    <w:rsid w:val="00A3588C"/>
    <w:rsid w:val="00A42977"/>
    <w:rsid w:val="00A42B38"/>
    <w:rsid w:val="00A433D5"/>
    <w:rsid w:val="00A47245"/>
    <w:rsid w:val="00A5336B"/>
    <w:rsid w:val="00A57E01"/>
    <w:rsid w:val="00A63485"/>
    <w:rsid w:val="00A6400B"/>
    <w:rsid w:val="00A65FFC"/>
    <w:rsid w:val="00A72210"/>
    <w:rsid w:val="00A823B3"/>
    <w:rsid w:val="00A82FE0"/>
    <w:rsid w:val="00A866E4"/>
    <w:rsid w:val="00A867A1"/>
    <w:rsid w:val="00A87A7D"/>
    <w:rsid w:val="00A87AC2"/>
    <w:rsid w:val="00A902EA"/>
    <w:rsid w:val="00A918B1"/>
    <w:rsid w:val="00A92B84"/>
    <w:rsid w:val="00A9549D"/>
    <w:rsid w:val="00A96111"/>
    <w:rsid w:val="00AA3B9D"/>
    <w:rsid w:val="00AA70A5"/>
    <w:rsid w:val="00AB02EF"/>
    <w:rsid w:val="00AB07BD"/>
    <w:rsid w:val="00AB44EB"/>
    <w:rsid w:val="00AB75DB"/>
    <w:rsid w:val="00AC0B1E"/>
    <w:rsid w:val="00AC0E34"/>
    <w:rsid w:val="00AC2405"/>
    <w:rsid w:val="00AC259A"/>
    <w:rsid w:val="00AC29C5"/>
    <w:rsid w:val="00AD0F8B"/>
    <w:rsid w:val="00AD3A2D"/>
    <w:rsid w:val="00AD4718"/>
    <w:rsid w:val="00AD4BEA"/>
    <w:rsid w:val="00AE3E09"/>
    <w:rsid w:val="00AE7F7A"/>
    <w:rsid w:val="00AF166A"/>
    <w:rsid w:val="00B0390B"/>
    <w:rsid w:val="00B03E32"/>
    <w:rsid w:val="00B054B0"/>
    <w:rsid w:val="00B057D2"/>
    <w:rsid w:val="00B201FC"/>
    <w:rsid w:val="00B25165"/>
    <w:rsid w:val="00B26F27"/>
    <w:rsid w:val="00B31F5B"/>
    <w:rsid w:val="00B34D51"/>
    <w:rsid w:val="00B356D1"/>
    <w:rsid w:val="00B36BAB"/>
    <w:rsid w:val="00B41A18"/>
    <w:rsid w:val="00B43775"/>
    <w:rsid w:val="00B44C59"/>
    <w:rsid w:val="00B4565F"/>
    <w:rsid w:val="00B510ED"/>
    <w:rsid w:val="00B5175D"/>
    <w:rsid w:val="00B52954"/>
    <w:rsid w:val="00B53654"/>
    <w:rsid w:val="00B541E3"/>
    <w:rsid w:val="00B54F3A"/>
    <w:rsid w:val="00B57326"/>
    <w:rsid w:val="00B600E2"/>
    <w:rsid w:val="00B60CD4"/>
    <w:rsid w:val="00B6180A"/>
    <w:rsid w:val="00B64463"/>
    <w:rsid w:val="00B70229"/>
    <w:rsid w:val="00B71FDE"/>
    <w:rsid w:val="00B73EF1"/>
    <w:rsid w:val="00B741F5"/>
    <w:rsid w:val="00B74DDD"/>
    <w:rsid w:val="00B76DF2"/>
    <w:rsid w:val="00B802B8"/>
    <w:rsid w:val="00B82327"/>
    <w:rsid w:val="00B9036D"/>
    <w:rsid w:val="00B90C41"/>
    <w:rsid w:val="00B917DF"/>
    <w:rsid w:val="00B92660"/>
    <w:rsid w:val="00B927BE"/>
    <w:rsid w:val="00B92E67"/>
    <w:rsid w:val="00B94CF6"/>
    <w:rsid w:val="00B963EB"/>
    <w:rsid w:val="00B976CF"/>
    <w:rsid w:val="00B97BA7"/>
    <w:rsid w:val="00BA1883"/>
    <w:rsid w:val="00BB11DC"/>
    <w:rsid w:val="00BB664A"/>
    <w:rsid w:val="00BC043B"/>
    <w:rsid w:val="00BC262B"/>
    <w:rsid w:val="00BC5F81"/>
    <w:rsid w:val="00BC692D"/>
    <w:rsid w:val="00BD546F"/>
    <w:rsid w:val="00BD6590"/>
    <w:rsid w:val="00BD750F"/>
    <w:rsid w:val="00BE0436"/>
    <w:rsid w:val="00BE2554"/>
    <w:rsid w:val="00BE2673"/>
    <w:rsid w:val="00BE2A55"/>
    <w:rsid w:val="00BE7389"/>
    <w:rsid w:val="00BE799E"/>
    <w:rsid w:val="00BF0F80"/>
    <w:rsid w:val="00BF48F6"/>
    <w:rsid w:val="00BF4ACE"/>
    <w:rsid w:val="00C00435"/>
    <w:rsid w:val="00C06031"/>
    <w:rsid w:val="00C10A91"/>
    <w:rsid w:val="00C14EEC"/>
    <w:rsid w:val="00C16580"/>
    <w:rsid w:val="00C23B30"/>
    <w:rsid w:val="00C242F4"/>
    <w:rsid w:val="00C25AE8"/>
    <w:rsid w:val="00C30450"/>
    <w:rsid w:val="00C31971"/>
    <w:rsid w:val="00C33CA0"/>
    <w:rsid w:val="00C35567"/>
    <w:rsid w:val="00C41980"/>
    <w:rsid w:val="00C46A79"/>
    <w:rsid w:val="00C5104C"/>
    <w:rsid w:val="00C56654"/>
    <w:rsid w:val="00C63FD8"/>
    <w:rsid w:val="00C65665"/>
    <w:rsid w:val="00C66E31"/>
    <w:rsid w:val="00C73F3C"/>
    <w:rsid w:val="00C76C35"/>
    <w:rsid w:val="00C83FC3"/>
    <w:rsid w:val="00C8412C"/>
    <w:rsid w:val="00C85A45"/>
    <w:rsid w:val="00C85F05"/>
    <w:rsid w:val="00C905F2"/>
    <w:rsid w:val="00C91D41"/>
    <w:rsid w:val="00C94156"/>
    <w:rsid w:val="00C951EC"/>
    <w:rsid w:val="00CA355A"/>
    <w:rsid w:val="00CA428F"/>
    <w:rsid w:val="00CB1909"/>
    <w:rsid w:val="00CB26F7"/>
    <w:rsid w:val="00CB72E8"/>
    <w:rsid w:val="00CC0C9F"/>
    <w:rsid w:val="00CC575B"/>
    <w:rsid w:val="00CC79CA"/>
    <w:rsid w:val="00CD2592"/>
    <w:rsid w:val="00CD593A"/>
    <w:rsid w:val="00CE22E5"/>
    <w:rsid w:val="00CE267E"/>
    <w:rsid w:val="00CF488B"/>
    <w:rsid w:val="00CF70E5"/>
    <w:rsid w:val="00D03B81"/>
    <w:rsid w:val="00D04419"/>
    <w:rsid w:val="00D04545"/>
    <w:rsid w:val="00D06833"/>
    <w:rsid w:val="00D12960"/>
    <w:rsid w:val="00D17379"/>
    <w:rsid w:val="00D329C2"/>
    <w:rsid w:val="00D37C12"/>
    <w:rsid w:val="00D41FA7"/>
    <w:rsid w:val="00D4297B"/>
    <w:rsid w:val="00D45590"/>
    <w:rsid w:val="00D46397"/>
    <w:rsid w:val="00D525D7"/>
    <w:rsid w:val="00D5490A"/>
    <w:rsid w:val="00D56C92"/>
    <w:rsid w:val="00D62829"/>
    <w:rsid w:val="00D64CFD"/>
    <w:rsid w:val="00D65A98"/>
    <w:rsid w:val="00D71163"/>
    <w:rsid w:val="00D7385A"/>
    <w:rsid w:val="00D73FCD"/>
    <w:rsid w:val="00D770E3"/>
    <w:rsid w:val="00D77561"/>
    <w:rsid w:val="00D80038"/>
    <w:rsid w:val="00D85C60"/>
    <w:rsid w:val="00D953F9"/>
    <w:rsid w:val="00D97B13"/>
    <w:rsid w:val="00DA0DD0"/>
    <w:rsid w:val="00DA272C"/>
    <w:rsid w:val="00DA302B"/>
    <w:rsid w:val="00DA3B32"/>
    <w:rsid w:val="00DA5F4D"/>
    <w:rsid w:val="00DA71EB"/>
    <w:rsid w:val="00DB1C3E"/>
    <w:rsid w:val="00DB2448"/>
    <w:rsid w:val="00DB3750"/>
    <w:rsid w:val="00DB5A94"/>
    <w:rsid w:val="00DB63E1"/>
    <w:rsid w:val="00DB6B22"/>
    <w:rsid w:val="00DC25C1"/>
    <w:rsid w:val="00DC495A"/>
    <w:rsid w:val="00DC5A1E"/>
    <w:rsid w:val="00DC5B40"/>
    <w:rsid w:val="00DD08AC"/>
    <w:rsid w:val="00DD0DDD"/>
    <w:rsid w:val="00DD0EF5"/>
    <w:rsid w:val="00DD2F27"/>
    <w:rsid w:val="00DD5440"/>
    <w:rsid w:val="00DD6713"/>
    <w:rsid w:val="00DE028E"/>
    <w:rsid w:val="00DE22D8"/>
    <w:rsid w:val="00DE43D2"/>
    <w:rsid w:val="00DE4DE4"/>
    <w:rsid w:val="00DE5FA9"/>
    <w:rsid w:val="00DE6C09"/>
    <w:rsid w:val="00DE7841"/>
    <w:rsid w:val="00DF1DF1"/>
    <w:rsid w:val="00DF5B40"/>
    <w:rsid w:val="00DF5D84"/>
    <w:rsid w:val="00DF6152"/>
    <w:rsid w:val="00DF68DE"/>
    <w:rsid w:val="00E00610"/>
    <w:rsid w:val="00E007C9"/>
    <w:rsid w:val="00E01D96"/>
    <w:rsid w:val="00E024D4"/>
    <w:rsid w:val="00E02859"/>
    <w:rsid w:val="00E06B64"/>
    <w:rsid w:val="00E07804"/>
    <w:rsid w:val="00E110B3"/>
    <w:rsid w:val="00E14766"/>
    <w:rsid w:val="00E25889"/>
    <w:rsid w:val="00E301CB"/>
    <w:rsid w:val="00E33300"/>
    <w:rsid w:val="00E34365"/>
    <w:rsid w:val="00E3633D"/>
    <w:rsid w:val="00E369CD"/>
    <w:rsid w:val="00E4292F"/>
    <w:rsid w:val="00E5282A"/>
    <w:rsid w:val="00E56026"/>
    <w:rsid w:val="00E6032F"/>
    <w:rsid w:val="00E707F9"/>
    <w:rsid w:val="00E707FF"/>
    <w:rsid w:val="00E70BFE"/>
    <w:rsid w:val="00E7284C"/>
    <w:rsid w:val="00E73A6B"/>
    <w:rsid w:val="00E760C5"/>
    <w:rsid w:val="00E8142E"/>
    <w:rsid w:val="00E81826"/>
    <w:rsid w:val="00E840DD"/>
    <w:rsid w:val="00E8615B"/>
    <w:rsid w:val="00E9223E"/>
    <w:rsid w:val="00E93A9D"/>
    <w:rsid w:val="00E9422A"/>
    <w:rsid w:val="00EA26FD"/>
    <w:rsid w:val="00EA515B"/>
    <w:rsid w:val="00EA5D19"/>
    <w:rsid w:val="00EA63B7"/>
    <w:rsid w:val="00EA77E7"/>
    <w:rsid w:val="00EB40B2"/>
    <w:rsid w:val="00EB6515"/>
    <w:rsid w:val="00EC31ED"/>
    <w:rsid w:val="00EC501D"/>
    <w:rsid w:val="00EC542E"/>
    <w:rsid w:val="00ED2F8C"/>
    <w:rsid w:val="00ED31A3"/>
    <w:rsid w:val="00EE5664"/>
    <w:rsid w:val="00EE65ED"/>
    <w:rsid w:val="00EF1049"/>
    <w:rsid w:val="00EF66C8"/>
    <w:rsid w:val="00F0146F"/>
    <w:rsid w:val="00F01496"/>
    <w:rsid w:val="00F064A7"/>
    <w:rsid w:val="00F10357"/>
    <w:rsid w:val="00F1086C"/>
    <w:rsid w:val="00F12444"/>
    <w:rsid w:val="00F13FE6"/>
    <w:rsid w:val="00F1618B"/>
    <w:rsid w:val="00F22373"/>
    <w:rsid w:val="00F27A67"/>
    <w:rsid w:val="00F3435C"/>
    <w:rsid w:val="00F34EAE"/>
    <w:rsid w:val="00F36132"/>
    <w:rsid w:val="00F430FB"/>
    <w:rsid w:val="00F502FE"/>
    <w:rsid w:val="00F52C2C"/>
    <w:rsid w:val="00F65DDD"/>
    <w:rsid w:val="00F73829"/>
    <w:rsid w:val="00F74956"/>
    <w:rsid w:val="00F7553E"/>
    <w:rsid w:val="00F760C4"/>
    <w:rsid w:val="00F76428"/>
    <w:rsid w:val="00F91A84"/>
    <w:rsid w:val="00F9220A"/>
    <w:rsid w:val="00F92755"/>
    <w:rsid w:val="00F9283B"/>
    <w:rsid w:val="00F935FD"/>
    <w:rsid w:val="00F93B13"/>
    <w:rsid w:val="00FA0052"/>
    <w:rsid w:val="00FA4D61"/>
    <w:rsid w:val="00FA7784"/>
    <w:rsid w:val="00FB47F4"/>
    <w:rsid w:val="00FB6940"/>
    <w:rsid w:val="00FB69D5"/>
    <w:rsid w:val="00FB6DEB"/>
    <w:rsid w:val="00FC0A21"/>
    <w:rsid w:val="00FC0B10"/>
    <w:rsid w:val="00FC5E7B"/>
    <w:rsid w:val="00FC707D"/>
    <w:rsid w:val="00FD4B29"/>
    <w:rsid w:val="00FE1DE2"/>
    <w:rsid w:val="00FF4607"/>
    <w:rsid w:val="00FF691C"/>
    <w:rsid w:val="0273B26D"/>
    <w:rsid w:val="0320DE40"/>
    <w:rsid w:val="03C7ECB2"/>
    <w:rsid w:val="0500ED0C"/>
    <w:rsid w:val="0604CC5C"/>
    <w:rsid w:val="06B9A1E5"/>
    <w:rsid w:val="06D85DCC"/>
    <w:rsid w:val="07F567F2"/>
    <w:rsid w:val="082BB049"/>
    <w:rsid w:val="08BF0D9A"/>
    <w:rsid w:val="092216CC"/>
    <w:rsid w:val="09401C5B"/>
    <w:rsid w:val="0AEF2711"/>
    <w:rsid w:val="0CB47BE0"/>
    <w:rsid w:val="0D80D79C"/>
    <w:rsid w:val="0DEA67EB"/>
    <w:rsid w:val="0DF6F4EB"/>
    <w:rsid w:val="0E0DA093"/>
    <w:rsid w:val="0F252D25"/>
    <w:rsid w:val="10B27C80"/>
    <w:rsid w:val="11E50379"/>
    <w:rsid w:val="121D3FFC"/>
    <w:rsid w:val="149280AD"/>
    <w:rsid w:val="15D889A6"/>
    <w:rsid w:val="1682FED3"/>
    <w:rsid w:val="16CA53A2"/>
    <w:rsid w:val="18662403"/>
    <w:rsid w:val="18F0D635"/>
    <w:rsid w:val="1A885572"/>
    <w:rsid w:val="1ACA083A"/>
    <w:rsid w:val="1AD3FA9B"/>
    <w:rsid w:val="1B86F61D"/>
    <w:rsid w:val="1C3F467F"/>
    <w:rsid w:val="1CC2769F"/>
    <w:rsid w:val="1CCC6612"/>
    <w:rsid w:val="1D222B4E"/>
    <w:rsid w:val="1DDD195A"/>
    <w:rsid w:val="1DF4D959"/>
    <w:rsid w:val="1E639C04"/>
    <w:rsid w:val="20514F64"/>
    <w:rsid w:val="205D0EE5"/>
    <w:rsid w:val="20D94495"/>
    <w:rsid w:val="210A350E"/>
    <w:rsid w:val="21B46A2E"/>
    <w:rsid w:val="21B50E1B"/>
    <w:rsid w:val="21BF13C1"/>
    <w:rsid w:val="24077BBA"/>
    <w:rsid w:val="24ECAEDD"/>
    <w:rsid w:val="25F52769"/>
    <w:rsid w:val="26F030E4"/>
    <w:rsid w:val="276FED0D"/>
    <w:rsid w:val="2954FADD"/>
    <w:rsid w:val="2A41C649"/>
    <w:rsid w:val="2E6E7B57"/>
    <w:rsid w:val="2E98C4F1"/>
    <w:rsid w:val="2E9BD7AE"/>
    <w:rsid w:val="2E9F028C"/>
    <w:rsid w:val="2F3C3B6E"/>
    <w:rsid w:val="2F4FBB4F"/>
    <w:rsid w:val="2F991E82"/>
    <w:rsid w:val="3022D0E0"/>
    <w:rsid w:val="30A25214"/>
    <w:rsid w:val="318C5C7C"/>
    <w:rsid w:val="32CACD63"/>
    <w:rsid w:val="333AC72A"/>
    <w:rsid w:val="3355F583"/>
    <w:rsid w:val="3409A78B"/>
    <w:rsid w:val="3460E1D0"/>
    <w:rsid w:val="355F6207"/>
    <w:rsid w:val="37DF7C46"/>
    <w:rsid w:val="3928861D"/>
    <w:rsid w:val="3A182840"/>
    <w:rsid w:val="3D20DCFE"/>
    <w:rsid w:val="3D8CC7ED"/>
    <w:rsid w:val="41201FE4"/>
    <w:rsid w:val="43E0C33C"/>
    <w:rsid w:val="446E4A77"/>
    <w:rsid w:val="453C7C7C"/>
    <w:rsid w:val="459AAACA"/>
    <w:rsid w:val="468143F8"/>
    <w:rsid w:val="482C7072"/>
    <w:rsid w:val="49069EE9"/>
    <w:rsid w:val="49BCF7FC"/>
    <w:rsid w:val="4A1FDE24"/>
    <w:rsid w:val="4A374051"/>
    <w:rsid w:val="4ACEEFB0"/>
    <w:rsid w:val="4B05CA71"/>
    <w:rsid w:val="4BAF8633"/>
    <w:rsid w:val="4BC21A30"/>
    <w:rsid w:val="4C9B7D0F"/>
    <w:rsid w:val="4E069072"/>
    <w:rsid w:val="4E09AFBD"/>
    <w:rsid w:val="4EAEC82C"/>
    <w:rsid w:val="4EE65D2B"/>
    <w:rsid w:val="4EF70096"/>
    <w:rsid w:val="4F0161E2"/>
    <w:rsid w:val="4F8AD3AD"/>
    <w:rsid w:val="4FC12EEE"/>
    <w:rsid w:val="5019CF05"/>
    <w:rsid w:val="50863A74"/>
    <w:rsid w:val="510DF800"/>
    <w:rsid w:val="513E3134"/>
    <w:rsid w:val="55D8042A"/>
    <w:rsid w:val="560476BB"/>
    <w:rsid w:val="563D4E0D"/>
    <w:rsid w:val="5848806F"/>
    <w:rsid w:val="58801FC8"/>
    <w:rsid w:val="596EEA8D"/>
    <w:rsid w:val="59F1E01C"/>
    <w:rsid w:val="5A1A66E2"/>
    <w:rsid w:val="5C95DD86"/>
    <w:rsid w:val="5CD71133"/>
    <w:rsid w:val="5D9FDDE8"/>
    <w:rsid w:val="5E03B6CD"/>
    <w:rsid w:val="5EDD184A"/>
    <w:rsid w:val="5F8B674E"/>
    <w:rsid w:val="60394EEB"/>
    <w:rsid w:val="6089BF20"/>
    <w:rsid w:val="6185E041"/>
    <w:rsid w:val="61B0BF1F"/>
    <w:rsid w:val="63EFD0EC"/>
    <w:rsid w:val="64D8C42C"/>
    <w:rsid w:val="652121E9"/>
    <w:rsid w:val="65AB0FC7"/>
    <w:rsid w:val="65D70A8F"/>
    <w:rsid w:val="670CC425"/>
    <w:rsid w:val="67470984"/>
    <w:rsid w:val="6761E161"/>
    <w:rsid w:val="693986D3"/>
    <w:rsid w:val="69488CAA"/>
    <w:rsid w:val="69DB458C"/>
    <w:rsid w:val="6A65818F"/>
    <w:rsid w:val="6A665A58"/>
    <w:rsid w:val="6AF7789E"/>
    <w:rsid w:val="6B24434F"/>
    <w:rsid w:val="6B3C3FEA"/>
    <w:rsid w:val="6B842E13"/>
    <w:rsid w:val="6BE9BD2A"/>
    <w:rsid w:val="6DC1F216"/>
    <w:rsid w:val="6DC5D3E0"/>
    <w:rsid w:val="6E34CD1C"/>
    <w:rsid w:val="6E75B4FE"/>
    <w:rsid w:val="6E90B7A1"/>
    <w:rsid w:val="6EAC9869"/>
    <w:rsid w:val="6FF2B3E7"/>
    <w:rsid w:val="70112684"/>
    <w:rsid w:val="703106D5"/>
    <w:rsid w:val="70901AA0"/>
    <w:rsid w:val="70B49D07"/>
    <w:rsid w:val="7245135E"/>
    <w:rsid w:val="72DBDE12"/>
    <w:rsid w:val="72DCE9B4"/>
    <w:rsid w:val="731285E8"/>
    <w:rsid w:val="739CC856"/>
    <w:rsid w:val="74020ADF"/>
    <w:rsid w:val="751065DA"/>
    <w:rsid w:val="762A675F"/>
    <w:rsid w:val="76C2194F"/>
    <w:rsid w:val="76CB15BE"/>
    <w:rsid w:val="76D6B633"/>
    <w:rsid w:val="77A1963A"/>
    <w:rsid w:val="781418C1"/>
    <w:rsid w:val="781CCA3A"/>
    <w:rsid w:val="78410B16"/>
    <w:rsid w:val="78BB454E"/>
    <w:rsid w:val="793CF87F"/>
    <w:rsid w:val="794C511C"/>
    <w:rsid w:val="797A500A"/>
    <w:rsid w:val="797D51B7"/>
    <w:rsid w:val="7A88FB17"/>
    <w:rsid w:val="7ACC4386"/>
    <w:rsid w:val="7AD8AD10"/>
    <w:rsid w:val="7B1B5E07"/>
    <w:rsid w:val="7BD2CD47"/>
    <w:rsid w:val="7C5D92C7"/>
    <w:rsid w:val="7EB956DF"/>
    <w:rsid w:val="7EC62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94635"/>
  <w15:chartTrackingRefBased/>
  <w15:docId w15:val="{9D16ADBE-9A6C-4772-850E-4C1D55B2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D74"/>
  </w:style>
  <w:style w:type="paragraph" w:styleId="Heading1">
    <w:name w:val="heading 1"/>
    <w:basedOn w:val="Normal"/>
    <w:next w:val="Normal"/>
    <w:link w:val="Heading1Char"/>
    <w:uiPriority w:val="9"/>
    <w:qFormat/>
    <w:rsid w:val="00B76DF2"/>
    <w:pPr>
      <w:keepNext/>
      <w:keepLines/>
      <w:shd w:val="clear" w:color="auto" w:fill="0B5294" w:themeFill="accent1" w:themeFillShade="BF"/>
      <w:spacing w:before="240" w:after="0"/>
      <w:jc w:val="both"/>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B76DF2"/>
    <w:pPr>
      <w:keepNext/>
      <w:keepLines/>
      <w:spacing w:before="40" w:after="0"/>
      <w:jc w:val="both"/>
      <w:outlineLvl w:val="1"/>
    </w:pPr>
    <w:rPr>
      <w:rFonts w:asciiTheme="majorHAnsi" w:eastAsiaTheme="majorEastAsia" w:hAnsiTheme="majorHAnsi" w:cstheme="majorBidi"/>
      <w:b/>
      <w:color w:val="0B5294" w:themeColor="accent1" w:themeShade="BF"/>
      <w:sz w:val="26"/>
      <w:szCs w:val="26"/>
    </w:rPr>
  </w:style>
  <w:style w:type="paragraph" w:styleId="Heading3">
    <w:name w:val="heading 3"/>
    <w:basedOn w:val="Normal"/>
    <w:next w:val="Normal"/>
    <w:link w:val="Heading3Char"/>
    <w:uiPriority w:val="9"/>
    <w:unhideWhenUsed/>
    <w:qFormat/>
    <w:rsid w:val="00B76DF2"/>
    <w:pPr>
      <w:keepNext/>
      <w:keepLines/>
      <w:numPr>
        <w:numId w:val="8"/>
      </w:numPr>
      <w:pBdr>
        <w:left w:val="single" w:sz="24" w:space="4" w:color="073763" w:themeColor="accent1" w:themeShade="80"/>
      </w:pBdr>
      <w:spacing w:before="40" w:after="0"/>
      <w:jc w:val="both"/>
      <w:outlineLvl w:val="2"/>
    </w:pPr>
    <w:rPr>
      <w:rFonts w:asciiTheme="majorHAnsi" w:eastAsiaTheme="majorEastAsia" w:hAnsiTheme="majorHAnsi" w:cstheme="majorBidi"/>
      <w:b/>
      <w:color w:val="073662" w:themeColor="accent1" w:themeShade="7F"/>
      <w:sz w:val="24"/>
      <w:szCs w:val="24"/>
    </w:rPr>
  </w:style>
  <w:style w:type="paragraph" w:styleId="Heading4">
    <w:name w:val="heading 4"/>
    <w:basedOn w:val="Normal"/>
    <w:next w:val="Normal"/>
    <w:link w:val="Heading4Char"/>
    <w:uiPriority w:val="9"/>
    <w:unhideWhenUsed/>
    <w:qFormat/>
    <w:rsid w:val="00572669"/>
    <w:pPr>
      <w:keepNext/>
      <w:keepLines/>
      <w:spacing w:before="40" w:after="0"/>
      <w:outlineLvl w:val="3"/>
    </w:pPr>
    <w:rPr>
      <w:rFonts w:asciiTheme="majorHAnsi" w:eastAsiaTheme="majorEastAsia" w:hAnsiTheme="majorHAnsi" w:cstheme="majorBidi"/>
      <w:i/>
      <w:iCs/>
      <w:color w:val="0B5294" w:themeColor="accent1" w:themeShade="BF"/>
    </w:rPr>
  </w:style>
  <w:style w:type="paragraph" w:styleId="Heading5">
    <w:name w:val="heading 5"/>
    <w:basedOn w:val="Normal"/>
    <w:next w:val="Normal"/>
    <w:link w:val="Heading5Char"/>
    <w:uiPriority w:val="9"/>
    <w:unhideWhenUsed/>
    <w:qFormat/>
    <w:rsid w:val="008F73A0"/>
    <w:pPr>
      <w:keepNext/>
      <w:keepLines/>
      <w:spacing w:before="40" w:after="0"/>
      <w:outlineLvl w:val="4"/>
    </w:pPr>
    <w:rPr>
      <w:rFonts w:asciiTheme="majorHAnsi" w:eastAsiaTheme="majorEastAsia" w:hAnsiTheme="majorHAnsi" w:cstheme="majorBidi"/>
      <w:color w:val="0B5294" w:themeColor="accent1" w:themeShade="BF"/>
    </w:rPr>
  </w:style>
  <w:style w:type="paragraph" w:styleId="Heading6">
    <w:name w:val="heading 6"/>
    <w:basedOn w:val="Normal"/>
    <w:next w:val="Normal"/>
    <w:link w:val="Heading6Char"/>
    <w:uiPriority w:val="9"/>
    <w:unhideWhenUsed/>
    <w:qFormat/>
    <w:rsid w:val="00664A9E"/>
    <w:pPr>
      <w:keepNext/>
      <w:keepLines/>
      <w:spacing w:before="40" w:after="0"/>
      <w:outlineLvl w:val="5"/>
    </w:pPr>
    <w:rPr>
      <w:rFonts w:asciiTheme="majorHAnsi" w:eastAsiaTheme="majorEastAsia" w:hAnsiTheme="majorHAnsi" w:cstheme="majorBidi"/>
      <w:color w:val="07366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DA2"/>
  </w:style>
  <w:style w:type="paragraph" w:styleId="Footer">
    <w:name w:val="footer"/>
    <w:basedOn w:val="Normal"/>
    <w:link w:val="FooterChar"/>
    <w:unhideWhenUsed/>
    <w:rsid w:val="00621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DA2"/>
  </w:style>
  <w:style w:type="character" w:customStyle="1" w:styleId="Heading1Char">
    <w:name w:val="Heading 1 Char"/>
    <w:basedOn w:val="DefaultParagraphFont"/>
    <w:link w:val="Heading1"/>
    <w:uiPriority w:val="9"/>
    <w:rsid w:val="00B76DF2"/>
    <w:rPr>
      <w:rFonts w:asciiTheme="majorHAnsi" w:eastAsiaTheme="majorEastAsia" w:hAnsiTheme="majorHAnsi" w:cstheme="majorBidi"/>
      <w:b/>
      <w:color w:val="FFFFFF" w:themeColor="background1"/>
      <w:sz w:val="32"/>
      <w:szCs w:val="32"/>
      <w:shd w:val="clear" w:color="auto" w:fill="0B5294" w:themeFill="accent1" w:themeFillShade="BF"/>
    </w:rPr>
  </w:style>
  <w:style w:type="paragraph" w:styleId="TOCHeading">
    <w:name w:val="TOC Heading"/>
    <w:basedOn w:val="Heading1"/>
    <w:next w:val="Normal"/>
    <w:uiPriority w:val="39"/>
    <w:unhideWhenUsed/>
    <w:qFormat/>
    <w:rsid w:val="00AC0E34"/>
    <w:pPr>
      <w:outlineLvl w:val="9"/>
    </w:pPr>
  </w:style>
  <w:style w:type="character" w:customStyle="1" w:styleId="Heading2Char">
    <w:name w:val="Heading 2 Char"/>
    <w:basedOn w:val="DefaultParagraphFont"/>
    <w:link w:val="Heading2"/>
    <w:uiPriority w:val="9"/>
    <w:rsid w:val="00B76DF2"/>
    <w:rPr>
      <w:rFonts w:asciiTheme="majorHAnsi" w:eastAsiaTheme="majorEastAsia" w:hAnsiTheme="majorHAnsi" w:cstheme="majorBidi"/>
      <w:b/>
      <w:color w:val="0B5294" w:themeColor="accent1" w:themeShade="BF"/>
      <w:sz w:val="26"/>
      <w:szCs w:val="26"/>
    </w:rPr>
  </w:style>
  <w:style w:type="paragraph" w:styleId="NoSpacing">
    <w:name w:val="No Spacing"/>
    <w:link w:val="NoSpacingChar"/>
    <w:uiPriority w:val="1"/>
    <w:qFormat/>
    <w:rsid w:val="00AC0E34"/>
    <w:pPr>
      <w:spacing w:after="0" w:line="240" w:lineRule="auto"/>
    </w:pPr>
    <w:rPr>
      <w:rFonts w:eastAsiaTheme="minorEastAsia"/>
    </w:rPr>
  </w:style>
  <w:style w:type="character" w:customStyle="1" w:styleId="NoSpacingChar">
    <w:name w:val="No Spacing Char"/>
    <w:basedOn w:val="DefaultParagraphFont"/>
    <w:link w:val="NoSpacing"/>
    <w:uiPriority w:val="1"/>
    <w:rsid w:val="00AC0E34"/>
    <w:rPr>
      <w:rFonts w:eastAsiaTheme="minorEastAsia"/>
    </w:rPr>
  </w:style>
  <w:style w:type="paragraph" w:styleId="TOC1">
    <w:name w:val="toc 1"/>
    <w:basedOn w:val="Normal"/>
    <w:next w:val="Normal"/>
    <w:autoRedefine/>
    <w:uiPriority w:val="39"/>
    <w:unhideWhenUsed/>
    <w:rsid w:val="008E1978"/>
    <w:pPr>
      <w:tabs>
        <w:tab w:val="right" w:leader="dot" w:pos="10790"/>
      </w:tabs>
      <w:spacing w:after="0"/>
    </w:pPr>
    <w:rPr>
      <w:noProof/>
      <w:sz w:val="24"/>
      <w:szCs w:val="20"/>
    </w:rPr>
  </w:style>
  <w:style w:type="paragraph" w:styleId="TOC2">
    <w:name w:val="toc 2"/>
    <w:basedOn w:val="Normal"/>
    <w:next w:val="Normal"/>
    <w:autoRedefine/>
    <w:uiPriority w:val="39"/>
    <w:unhideWhenUsed/>
    <w:rsid w:val="003C12A3"/>
    <w:pPr>
      <w:tabs>
        <w:tab w:val="right" w:leader="dot" w:pos="10790"/>
      </w:tabs>
      <w:spacing w:after="0"/>
      <w:ind w:left="220"/>
    </w:pPr>
    <w:rPr>
      <w:noProof/>
      <w:sz w:val="20"/>
    </w:rPr>
  </w:style>
  <w:style w:type="character" w:styleId="Hyperlink">
    <w:name w:val="Hyperlink"/>
    <w:basedOn w:val="DefaultParagraphFont"/>
    <w:uiPriority w:val="99"/>
    <w:unhideWhenUsed/>
    <w:rsid w:val="00AC0E34"/>
    <w:rPr>
      <w:color w:val="F49100" w:themeColor="hyperlink"/>
      <w:u w:val="single"/>
    </w:rPr>
  </w:style>
  <w:style w:type="paragraph" w:styleId="ListParagraph">
    <w:name w:val="List Paragraph"/>
    <w:basedOn w:val="Normal"/>
    <w:uiPriority w:val="34"/>
    <w:qFormat/>
    <w:rsid w:val="00CE22E5"/>
    <w:pPr>
      <w:ind w:left="720"/>
      <w:contextualSpacing/>
    </w:pPr>
  </w:style>
  <w:style w:type="table" w:styleId="TableGrid">
    <w:name w:val="Table Grid"/>
    <w:basedOn w:val="TableNormal"/>
    <w:uiPriority w:val="39"/>
    <w:rsid w:val="00B7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76DF2"/>
    <w:rPr>
      <w:rFonts w:asciiTheme="majorHAnsi" w:eastAsiaTheme="majorEastAsia" w:hAnsiTheme="majorHAnsi" w:cstheme="majorBidi"/>
      <w:b/>
      <w:color w:val="073662" w:themeColor="accent1" w:themeShade="7F"/>
      <w:sz w:val="24"/>
      <w:szCs w:val="24"/>
    </w:rPr>
  </w:style>
  <w:style w:type="paragraph" w:styleId="Subtitle">
    <w:name w:val="Subtitle"/>
    <w:basedOn w:val="Normal"/>
    <w:next w:val="Normal"/>
    <w:link w:val="SubtitleChar"/>
    <w:uiPriority w:val="11"/>
    <w:qFormat/>
    <w:rsid w:val="00D738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7385A"/>
    <w:rPr>
      <w:rFonts w:eastAsiaTheme="minorEastAsia"/>
      <w:color w:val="5A5A5A" w:themeColor="text1" w:themeTint="A5"/>
      <w:spacing w:val="15"/>
    </w:rPr>
  </w:style>
  <w:style w:type="paragraph" w:styleId="TOC3">
    <w:name w:val="toc 3"/>
    <w:basedOn w:val="Normal"/>
    <w:next w:val="Normal"/>
    <w:autoRedefine/>
    <w:uiPriority w:val="39"/>
    <w:unhideWhenUsed/>
    <w:rsid w:val="00CA355A"/>
    <w:pPr>
      <w:tabs>
        <w:tab w:val="left" w:pos="880"/>
        <w:tab w:val="right" w:leader="dot" w:pos="10790"/>
      </w:tabs>
      <w:spacing w:after="40"/>
      <w:ind w:left="440"/>
    </w:pPr>
  </w:style>
  <w:style w:type="character" w:customStyle="1" w:styleId="Heading4Char">
    <w:name w:val="Heading 4 Char"/>
    <w:basedOn w:val="DefaultParagraphFont"/>
    <w:link w:val="Heading4"/>
    <w:uiPriority w:val="9"/>
    <w:rsid w:val="00572669"/>
    <w:rPr>
      <w:rFonts w:asciiTheme="majorHAnsi" w:eastAsiaTheme="majorEastAsia" w:hAnsiTheme="majorHAnsi" w:cstheme="majorBidi"/>
      <w:i/>
      <w:iCs/>
      <w:color w:val="0B5294" w:themeColor="accent1" w:themeShade="BF"/>
    </w:rPr>
  </w:style>
  <w:style w:type="character" w:customStyle="1" w:styleId="Heading5Char">
    <w:name w:val="Heading 5 Char"/>
    <w:basedOn w:val="DefaultParagraphFont"/>
    <w:link w:val="Heading5"/>
    <w:uiPriority w:val="9"/>
    <w:rsid w:val="008F73A0"/>
    <w:rPr>
      <w:rFonts w:asciiTheme="majorHAnsi" w:eastAsiaTheme="majorEastAsia" w:hAnsiTheme="majorHAnsi" w:cstheme="majorBidi"/>
      <w:color w:val="0B5294" w:themeColor="accent1" w:themeShade="BF"/>
    </w:rPr>
  </w:style>
  <w:style w:type="character" w:styleId="PlaceholderText">
    <w:name w:val="Placeholder Text"/>
    <w:basedOn w:val="DefaultParagraphFont"/>
    <w:uiPriority w:val="99"/>
    <w:semiHidden/>
    <w:rsid w:val="004755CB"/>
    <w:rPr>
      <w:color w:val="808080"/>
    </w:rPr>
  </w:style>
  <w:style w:type="paragraph" w:styleId="BalloonText">
    <w:name w:val="Balloon Text"/>
    <w:basedOn w:val="Normal"/>
    <w:link w:val="BalloonTextChar"/>
    <w:uiPriority w:val="99"/>
    <w:semiHidden/>
    <w:unhideWhenUsed/>
    <w:rsid w:val="00753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A0"/>
    <w:rPr>
      <w:rFonts w:ascii="Segoe UI" w:hAnsi="Segoe UI" w:cs="Segoe UI"/>
      <w:sz w:val="18"/>
      <w:szCs w:val="18"/>
    </w:rPr>
  </w:style>
  <w:style w:type="character" w:customStyle="1" w:styleId="Heading6Char">
    <w:name w:val="Heading 6 Char"/>
    <w:basedOn w:val="DefaultParagraphFont"/>
    <w:link w:val="Heading6"/>
    <w:uiPriority w:val="9"/>
    <w:rsid w:val="00664A9E"/>
    <w:rPr>
      <w:rFonts w:asciiTheme="majorHAnsi" w:eastAsiaTheme="majorEastAsia" w:hAnsiTheme="majorHAnsi" w:cstheme="majorBidi"/>
      <w:color w:val="073662" w:themeColor="accent1" w:themeShade="7F"/>
    </w:rPr>
  </w:style>
  <w:style w:type="paragraph" w:customStyle="1" w:styleId="Style1">
    <w:name w:val="Style1"/>
    <w:basedOn w:val="Heading3"/>
    <w:next w:val="Heading1"/>
    <w:link w:val="Style1Char"/>
    <w:rsid w:val="003C12A3"/>
  </w:style>
  <w:style w:type="paragraph" w:customStyle="1" w:styleId="Style2">
    <w:name w:val="Style2"/>
    <w:basedOn w:val="Heading2"/>
    <w:link w:val="Style2Char"/>
    <w:qFormat/>
    <w:rsid w:val="003C12A3"/>
    <w:pPr>
      <w:numPr>
        <w:numId w:val="17"/>
      </w:numPr>
      <w:pBdr>
        <w:left w:val="single" w:sz="24" w:space="4" w:color="073763" w:themeColor="accent1" w:themeShade="80"/>
      </w:pBdr>
    </w:pPr>
    <w:rPr>
      <w:color w:val="073763" w:themeColor="accent1" w:themeShade="80"/>
      <w:sz w:val="24"/>
    </w:rPr>
  </w:style>
  <w:style w:type="character" w:customStyle="1" w:styleId="Style1Char">
    <w:name w:val="Style1 Char"/>
    <w:basedOn w:val="Heading3Char"/>
    <w:link w:val="Style1"/>
    <w:rsid w:val="003C12A3"/>
    <w:rPr>
      <w:rFonts w:asciiTheme="majorHAnsi" w:eastAsiaTheme="majorEastAsia" w:hAnsiTheme="majorHAnsi" w:cstheme="majorBidi"/>
      <w:b/>
      <w:color w:val="073662" w:themeColor="accent1" w:themeShade="7F"/>
      <w:sz w:val="24"/>
      <w:szCs w:val="24"/>
    </w:rPr>
  </w:style>
  <w:style w:type="character" w:customStyle="1" w:styleId="Style2Char">
    <w:name w:val="Style2 Char"/>
    <w:basedOn w:val="Heading2Char"/>
    <w:link w:val="Style2"/>
    <w:rsid w:val="003C12A3"/>
    <w:rPr>
      <w:rFonts w:asciiTheme="majorHAnsi" w:eastAsiaTheme="majorEastAsia" w:hAnsiTheme="majorHAnsi" w:cstheme="majorBidi"/>
      <w:b/>
      <w:color w:val="073763" w:themeColor="accent1" w:themeShade="80"/>
      <w:sz w:val="24"/>
      <w:szCs w:val="26"/>
    </w:rPr>
  </w:style>
  <w:style w:type="character" w:styleId="CommentReference">
    <w:name w:val="annotation reference"/>
    <w:basedOn w:val="DefaultParagraphFont"/>
    <w:uiPriority w:val="99"/>
    <w:semiHidden/>
    <w:unhideWhenUsed/>
    <w:rsid w:val="00906BBA"/>
    <w:rPr>
      <w:sz w:val="16"/>
      <w:szCs w:val="16"/>
    </w:rPr>
  </w:style>
  <w:style w:type="paragraph" w:styleId="CommentText">
    <w:name w:val="annotation text"/>
    <w:basedOn w:val="Normal"/>
    <w:link w:val="CommentTextChar"/>
    <w:uiPriority w:val="99"/>
    <w:unhideWhenUsed/>
    <w:rsid w:val="00906BBA"/>
    <w:pPr>
      <w:spacing w:line="240" w:lineRule="auto"/>
    </w:pPr>
    <w:rPr>
      <w:sz w:val="20"/>
      <w:szCs w:val="20"/>
    </w:rPr>
  </w:style>
  <w:style w:type="character" w:customStyle="1" w:styleId="CommentTextChar">
    <w:name w:val="Comment Text Char"/>
    <w:basedOn w:val="DefaultParagraphFont"/>
    <w:link w:val="CommentText"/>
    <w:uiPriority w:val="99"/>
    <w:rsid w:val="00906BBA"/>
    <w:rPr>
      <w:sz w:val="20"/>
      <w:szCs w:val="20"/>
    </w:rPr>
  </w:style>
  <w:style w:type="paragraph" w:styleId="CommentSubject">
    <w:name w:val="annotation subject"/>
    <w:basedOn w:val="CommentText"/>
    <w:next w:val="CommentText"/>
    <w:link w:val="CommentSubjectChar"/>
    <w:uiPriority w:val="99"/>
    <w:semiHidden/>
    <w:unhideWhenUsed/>
    <w:rsid w:val="00906BBA"/>
    <w:rPr>
      <w:b/>
      <w:bCs/>
    </w:rPr>
  </w:style>
  <w:style w:type="character" w:customStyle="1" w:styleId="CommentSubjectChar">
    <w:name w:val="Comment Subject Char"/>
    <w:basedOn w:val="CommentTextChar"/>
    <w:link w:val="CommentSubject"/>
    <w:uiPriority w:val="99"/>
    <w:semiHidden/>
    <w:rsid w:val="00906BBA"/>
    <w:rPr>
      <w:b/>
      <w:bCs/>
      <w:sz w:val="20"/>
      <w:szCs w:val="20"/>
    </w:rPr>
  </w:style>
  <w:style w:type="paragraph" w:styleId="Title">
    <w:name w:val="Title"/>
    <w:basedOn w:val="Normal"/>
    <w:next w:val="Normal"/>
    <w:link w:val="TitleChar"/>
    <w:uiPriority w:val="10"/>
    <w:qFormat/>
    <w:rsid w:val="00A9549D"/>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9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C15A4"/>
    <w:rPr>
      <w:color w:val="85DFD0" w:themeColor="followedHyperlink"/>
      <w:u w:val="single"/>
    </w:rPr>
  </w:style>
  <w:style w:type="paragraph" w:styleId="BodyTextIndent2">
    <w:name w:val="Body Text Indent 2"/>
    <w:basedOn w:val="Normal"/>
    <w:link w:val="BodyTextIndent2Char"/>
    <w:semiHidden/>
    <w:unhideWhenUsed/>
    <w:rsid w:val="006F50B4"/>
    <w:pPr>
      <w:tabs>
        <w:tab w:val="left" w:pos="360"/>
        <w:tab w:val="right" w:pos="8550"/>
      </w:tabs>
      <w:autoSpaceDE w:val="0"/>
      <w:autoSpaceDN w:val="0"/>
      <w:spacing w:after="0" w:line="240" w:lineRule="auto"/>
      <w:ind w:left="360"/>
    </w:pPr>
    <w:rPr>
      <w:rFonts w:ascii="Times New Roman" w:eastAsia="Times New Roman" w:hAnsi="Times New Roman" w:cs="Times New Roman"/>
      <w:i/>
      <w:iCs/>
      <w:sz w:val="20"/>
      <w:szCs w:val="20"/>
    </w:rPr>
  </w:style>
  <w:style w:type="character" w:customStyle="1" w:styleId="BodyTextIndent2Char">
    <w:name w:val="Body Text Indent 2 Char"/>
    <w:basedOn w:val="DefaultParagraphFont"/>
    <w:link w:val="BodyTextIndent2"/>
    <w:semiHidden/>
    <w:rsid w:val="006F50B4"/>
    <w:rPr>
      <w:rFonts w:ascii="Times New Roman" w:eastAsia="Times New Roman" w:hAnsi="Times New Roman" w:cs="Times New Roman"/>
      <w:i/>
      <w:iCs/>
      <w:sz w:val="20"/>
      <w:szCs w:val="20"/>
    </w:rPr>
  </w:style>
  <w:style w:type="paragraph" w:customStyle="1" w:styleId="Default">
    <w:name w:val="Default"/>
    <w:rsid w:val="006F50B4"/>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Mention">
    <w:name w:val="Mention"/>
    <w:basedOn w:val="DefaultParagraphFont"/>
    <w:uiPriority w:val="99"/>
    <w:unhideWhenUsed/>
    <w:rsid w:val="005F1D18"/>
    <w:rPr>
      <w:color w:val="2B579A"/>
      <w:shd w:val="clear" w:color="auto" w:fill="E1DFDD"/>
    </w:rPr>
  </w:style>
  <w:style w:type="character" w:styleId="UnresolvedMention">
    <w:name w:val="Unresolved Mention"/>
    <w:basedOn w:val="DefaultParagraphFont"/>
    <w:uiPriority w:val="99"/>
    <w:semiHidden/>
    <w:unhideWhenUsed/>
    <w:rsid w:val="006D4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6653">
      <w:bodyDiv w:val="1"/>
      <w:marLeft w:val="0"/>
      <w:marRight w:val="0"/>
      <w:marTop w:val="0"/>
      <w:marBottom w:val="0"/>
      <w:divBdr>
        <w:top w:val="none" w:sz="0" w:space="0" w:color="auto"/>
        <w:left w:val="none" w:sz="0" w:space="0" w:color="auto"/>
        <w:bottom w:val="none" w:sz="0" w:space="0" w:color="auto"/>
        <w:right w:val="none" w:sz="0" w:space="0" w:color="auto"/>
      </w:divBdr>
    </w:div>
    <w:div w:id="5370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alaska.gov/forms/05-23-036a.docx" TargetMode="External"/><Relationship Id="rId13" Type="http://schemas.openxmlformats.org/officeDocument/2006/relationships/hyperlink" Target="https://docs.google.com/document/d/11w5A3DypzgEgyR6RIm-hHFDd5jSPeleL/edit?usp=sharing&amp;ouid=115327915588520503813&amp;rtpof=true&amp;sd=true" TargetMode="External"/><Relationship Id="rId18" Type="http://schemas.openxmlformats.org/officeDocument/2006/relationships/hyperlink" Target="https://education.alaska.gov/forms/05-23-039a.doc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cs.google.com/document/d/11w5A3DypzgEgyR6RIm-hHFDd5jSPeleL/edit?usp=sharing&amp;ouid=115327915588520503813&amp;rtpof=true&amp;sd=true" TargetMode="External"/><Relationship Id="rId17" Type="http://schemas.openxmlformats.org/officeDocument/2006/relationships/hyperlink" Target="https://education.alaska.gov/forms/05-23-038a.docx" TargetMode="External"/><Relationship Id="rId2" Type="http://schemas.openxmlformats.org/officeDocument/2006/relationships/numbering" Target="numbering.xml"/><Relationship Id="rId16" Type="http://schemas.openxmlformats.org/officeDocument/2006/relationships/hyperlink" Target="https://education.alaska.gov/forms/05-23-037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forms/05-23-039a.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alaska.gov/forms/05-23-036a.docx" TargetMode="External"/><Relationship Id="rId23" Type="http://schemas.openxmlformats.org/officeDocument/2006/relationships/fontTable" Target="fontTable.xml"/><Relationship Id="rId10" Type="http://schemas.openxmlformats.org/officeDocument/2006/relationships/hyperlink" Target="https://education.alaska.gov/forms/05-23-038a.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alaska.gov/forms/05-23-037a.pdf" TargetMode="External"/><Relationship Id="rId14" Type="http://schemas.openxmlformats.org/officeDocument/2006/relationships/hyperlink" Target="https://docs.google.com/document/d/11w5A3DypzgEgyR6RIm-hHFDd5jSPeleL/edit?usp=sharing&amp;ouid=115327915588520503813&amp;rtpof=true&amp;sd=tru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A044-7159-4DC9-92E0-09442F39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[SCHOOL NAME]
Title I Schoolwide Plan</vt:lpstr>
    </vt:vector>
  </TitlesOfParts>
  <Company>State of Alaska - Department of Edication</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Title I Schoolwide Plan</dc:title>
  <dc:subject>As authorized under ESEA, as amended by ESSA, December 2015</dc:subject>
  <dc:creator>Emmal, Sarah E (EED)</dc:creator>
  <cp:keywords/>
  <dc:description/>
  <cp:lastModifiedBy>Emmal, Sarah E (EED)</cp:lastModifiedBy>
  <cp:revision>3</cp:revision>
  <cp:lastPrinted>2018-08-08T13:13:00Z</cp:lastPrinted>
  <dcterms:created xsi:type="dcterms:W3CDTF">2024-05-03T23:06:00Z</dcterms:created>
  <dcterms:modified xsi:type="dcterms:W3CDTF">2024-05-03T23:07:00Z</dcterms:modified>
</cp:coreProperties>
</file>