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511D6" w14:textId="7C8B41A2" w:rsidR="00CE525C" w:rsidRDefault="00CE525C" w:rsidP="00C17ED0">
      <w:pPr>
        <w:tabs>
          <w:tab w:val="left" w:pos="2223"/>
          <w:tab w:val="left" w:pos="7503"/>
        </w:tabs>
        <w:rPr>
          <w:rFonts w:ascii="Calibri" w:hAnsi="Calibri" w:cs="Arial"/>
          <w:i/>
          <w:sz w:val="21"/>
          <w:szCs w:val="21"/>
        </w:rPr>
        <w:sectPr w:rsidR="00CE525C" w:rsidSect="00FD3C74">
          <w:headerReference w:type="even" r:id="rId6"/>
          <w:headerReference w:type="default" r:id="rId7"/>
          <w:footerReference w:type="even" r:id="rId8"/>
          <w:footerReference w:type="default" r:id="rId9"/>
          <w:headerReference w:type="first" r:id="rId10"/>
          <w:footerReference w:type="first" r:id="rId11"/>
          <w:pgSz w:w="12240" w:h="15840"/>
          <w:pgMar w:top="1440" w:right="1350" w:bottom="1440" w:left="1440" w:header="720" w:footer="720" w:gutter="0"/>
          <w:cols w:num="3" w:space="270"/>
          <w:docGrid w:linePitch="360"/>
        </w:sectPr>
      </w:pPr>
    </w:p>
    <w:p w14:paraId="70CF2B25" w14:textId="61FDC282" w:rsidR="00E8255C" w:rsidRDefault="00C17ED0" w:rsidP="00E8255C">
      <w:pPr>
        <w:spacing w:before="120" w:after="240"/>
        <w:jc w:val="both"/>
        <w:rPr>
          <w:rFonts w:ascii="Calibri" w:hAnsi="Calibri" w:cs="Arial"/>
          <w:sz w:val="22"/>
          <w:szCs w:val="22"/>
        </w:rPr>
      </w:pPr>
      <w:r>
        <w:rPr>
          <w:rFonts w:asciiTheme="minorHAnsi" w:hAnsiTheme="minorHAnsi" w:cstheme="minorBidi"/>
          <w:sz w:val="22"/>
          <w:szCs w:val="22"/>
        </w:rPr>
        <w:t>A</w:t>
      </w:r>
      <w:r w:rsidR="00E8255C" w:rsidRPr="17835B6D">
        <w:rPr>
          <w:rFonts w:asciiTheme="minorHAnsi" w:hAnsiTheme="minorHAnsi" w:cstheme="minorBidi"/>
          <w:sz w:val="22"/>
          <w:szCs w:val="22"/>
        </w:rPr>
        <w:t>laska Child Nutrition Programs has been authorized to provide a waiver for NSLP/SBP, CACFP and SFSP Program operators with an approved waiver allowing non-congregate meal distribution during COVID-19-related operations may distribute meals to a parent or guardian to take home to their children. Program operators will need to notify the State of their plan to maintain accountability and program integrity.  This is a waiver of federal regulation</w:t>
      </w:r>
      <w:r w:rsidR="00E8255C" w:rsidRPr="17835B6D">
        <w:rPr>
          <w:rFonts w:ascii="Calibri" w:hAnsi="Calibri" w:cs="Arial"/>
          <w:sz w:val="22"/>
          <w:szCs w:val="22"/>
        </w:rPr>
        <w:t xml:space="preserve"> 42 U.S.C. 1761(f)(3), 7 CFR 210.10(a), 220.2 (Breakfast) and 220.8(a), 225.2 (Meals), 225.9(d)(7), and 226.2 (Meals).</w:t>
      </w:r>
    </w:p>
    <w:tbl>
      <w:tblPr>
        <w:tblStyle w:val="TableGrid"/>
        <w:tblW w:w="0" w:type="auto"/>
        <w:tblLook w:val="04A0" w:firstRow="1" w:lastRow="0" w:firstColumn="1" w:lastColumn="0" w:noHBand="0" w:noVBand="1"/>
        <w:tblCaption w:val="Sponsor information"/>
        <w:tblDescription w:val="This is a table for name of sponsor"/>
      </w:tblPr>
      <w:tblGrid>
        <w:gridCol w:w="6655"/>
      </w:tblGrid>
      <w:tr w:rsidR="00E8255C" w:rsidRPr="006B6B78" w14:paraId="3073CA79" w14:textId="77777777" w:rsidTr="0084758D">
        <w:trPr>
          <w:cantSplit/>
          <w:tblHeader/>
        </w:trPr>
        <w:tc>
          <w:tcPr>
            <w:tcW w:w="6655" w:type="dxa"/>
          </w:tcPr>
          <w:p w14:paraId="2128ACA4" w14:textId="77777777" w:rsidR="00E8255C" w:rsidRPr="006B6B78" w:rsidRDefault="00E8255C" w:rsidP="0084758D">
            <w:pPr>
              <w:jc w:val="both"/>
              <w:rPr>
                <w:rFonts w:ascii="Calibri" w:hAnsi="Calibri" w:cs="Arial"/>
                <w:b/>
              </w:rPr>
            </w:pPr>
            <w:r w:rsidRPr="006B6B78">
              <w:rPr>
                <w:rFonts w:ascii="Calibri" w:hAnsi="Calibri" w:cs="Arial"/>
                <w:b/>
              </w:rPr>
              <w:t>Sponsor Name</w:t>
            </w:r>
          </w:p>
        </w:tc>
      </w:tr>
      <w:tr w:rsidR="00E8255C" w:rsidRPr="006D3F25" w14:paraId="4A66FC0B" w14:textId="77777777" w:rsidTr="0084758D">
        <w:trPr>
          <w:cantSplit/>
          <w:trHeight w:val="350"/>
          <w:tblHeader/>
        </w:trPr>
        <w:tc>
          <w:tcPr>
            <w:tcW w:w="6655" w:type="dxa"/>
          </w:tcPr>
          <w:p w14:paraId="652B54F4" w14:textId="258AFDCE" w:rsidR="00E8255C" w:rsidRPr="006D3F25" w:rsidRDefault="000357CC" w:rsidP="0084758D">
            <w:pPr>
              <w:jc w:val="both"/>
              <w:rPr>
                <w:rFonts w:asciiTheme="minorHAnsi" w:hAnsiTheme="minorHAnsi" w:cstheme="minorHAnsi"/>
              </w:rPr>
            </w:pPr>
            <w:r>
              <w:rPr>
                <w:rFonts w:asciiTheme="minorHAnsi" w:hAnsiTheme="minorHAnsi" w:cstheme="minorHAnsi"/>
              </w:rPr>
              <w:fldChar w:fldCharType="begin">
                <w:ffData>
                  <w:name w:val="SponsorName"/>
                  <w:enabled/>
                  <w:calcOnExit w:val="0"/>
                  <w:statusText w:type="text" w:val="Click or tap here to enter sponsor name."/>
                  <w:textInput>
                    <w:default w:val="Click or tap here to enter sponsor name."/>
                  </w:textInput>
                </w:ffData>
              </w:fldChar>
            </w:r>
            <w:bookmarkStart w:id="0" w:name="SponsorNam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Click or tap here to enter sponsor name.</w:t>
            </w:r>
            <w:r>
              <w:rPr>
                <w:rFonts w:asciiTheme="minorHAnsi" w:hAnsiTheme="minorHAnsi" w:cstheme="minorHAnsi"/>
              </w:rPr>
              <w:fldChar w:fldCharType="end"/>
            </w:r>
            <w:bookmarkEnd w:id="0"/>
          </w:p>
        </w:tc>
      </w:tr>
    </w:tbl>
    <w:p w14:paraId="2E20DA70" w14:textId="68AF243E" w:rsidR="00B27EB7" w:rsidRDefault="00B27EB7"/>
    <w:p w14:paraId="220E4627" w14:textId="5186F590" w:rsidR="00E8255C" w:rsidRDefault="00E8255C"/>
    <w:tbl>
      <w:tblPr>
        <w:tblStyle w:val="TableGrid"/>
        <w:tblW w:w="9355" w:type="dxa"/>
        <w:tblLook w:val="04A0" w:firstRow="1" w:lastRow="0" w:firstColumn="1" w:lastColumn="0" w:noHBand="0" w:noVBand="1"/>
        <w:tblCaption w:val="Process Description"/>
        <w:tblDescription w:val="Describe processes in place to ensure that meals are distributed only to parents or guardians of eligible children, and that duplicate meals are not distributed to any child (this waiver also applies to guardians picking up meals for adult participants in CACFP Adult Day Care programs):"/>
      </w:tblPr>
      <w:tblGrid>
        <w:gridCol w:w="9355"/>
      </w:tblGrid>
      <w:tr w:rsidR="0084758D" w:rsidRPr="006B6B78" w14:paraId="0073A281" w14:textId="77777777" w:rsidTr="0084758D">
        <w:trPr>
          <w:cantSplit/>
          <w:trHeight w:val="1088"/>
          <w:tblHeader/>
        </w:trPr>
        <w:tc>
          <w:tcPr>
            <w:tcW w:w="9355" w:type="dxa"/>
          </w:tcPr>
          <w:p w14:paraId="5FD81A3E" w14:textId="65AD3C32" w:rsidR="0084758D" w:rsidRPr="0084758D" w:rsidRDefault="0084758D" w:rsidP="0084758D">
            <w:pPr>
              <w:jc w:val="both"/>
              <w:rPr>
                <w:rFonts w:ascii="Calibri" w:hAnsi="Calibri" w:cs="Arial"/>
                <w:b/>
                <w:sz w:val="22"/>
                <w:szCs w:val="22"/>
              </w:rPr>
            </w:pPr>
            <w:r w:rsidRPr="0084758D">
              <w:rPr>
                <w:rFonts w:ascii="Calibri" w:hAnsi="Calibri" w:cs="Arial"/>
                <w:b/>
                <w:bCs/>
                <w:sz w:val="22"/>
                <w:szCs w:val="22"/>
              </w:rPr>
              <w:t>Describe processes in place to ensure that meals are distributed only to parents or guardians of eligible children, and that duplicate meals are not distributed to any child (this waiver also applies to guardians picking up meals for adult participants in CACFP Adult Day Care programs):</w:t>
            </w:r>
          </w:p>
        </w:tc>
      </w:tr>
      <w:tr w:rsidR="0084758D" w:rsidRPr="006D3F25" w14:paraId="4F8A472E" w14:textId="77777777" w:rsidTr="0084758D">
        <w:trPr>
          <w:cantSplit/>
          <w:trHeight w:val="350"/>
          <w:tblHeader/>
        </w:trPr>
        <w:tc>
          <w:tcPr>
            <w:tcW w:w="9355" w:type="dxa"/>
          </w:tcPr>
          <w:p w14:paraId="6F2DEA81" w14:textId="13BB7C62" w:rsidR="0084758D" w:rsidRPr="006D3F25" w:rsidRDefault="000357CC" w:rsidP="0084758D">
            <w:pPr>
              <w:jc w:val="both"/>
              <w:rPr>
                <w:rFonts w:asciiTheme="minorHAnsi" w:hAnsiTheme="minorHAnsi" w:cstheme="minorHAnsi"/>
              </w:rPr>
            </w:pPr>
            <w:r>
              <w:rPr>
                <w:rFonts w:asciiTheme="minorHAnsi" w:hAnsiTheme="minorHAnsi" w:cstheme="minorHAnsi"/>
              </w:rPr>
              <w:fldChar w:fldCharType="begin">
                <w:ffData>
                  <w:name w:val="DistributionProcess"/>
                  <w:enabled/>
                  <w:calcOnExit w:val="0"/>
                  <w:statusText w:type="text" w:val="Click or tap here to enter your distribution process"/>
                  <w:textInput>
                    <w:default w:val="Click or tap here to enter your distribution process"/>
                  </w:textInput>
                </w:ffData>
              </w:fldChar>
            </w:r>
            <w:bookmarkStart w:id="1" w:name="DistributionProcess"/>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Click or tap here to enter your distribution process</w:t>
            </w:r>
            <w:r>
              <w:rPr>
                <w:rFonts w:asciiTheme="minorHAnsi" w:hAnsiTheme="minorHAnsi" w:cstheme="minorHAnsi"/>
              </w:rPr>
              <w:fldChar w:fldCharType="end"/>
            </w:r>
            <w:bookmarkEnd w:id="1"/>
          </w:p>
        </w:tc>
      </w:tr>
    </w:tbl>
    <w:p w14:paraId="02B788BE" w14:textId="6E9BBBB3" w:rsidR="00E8255C" w:rsidRDefault="00313E09" w:rsidP="00E8255C">
      <w:pPr>
        <w:spacing w:before="240"/>
        <w:rPr>
          <w:rFonts w:ascii="Calibri" w:hAnsi="Calibri" w:cs="Arial"/>
          <w:b/>
          <w:bCs/>
        </w:rPr>
      </w:pPr>
      <w:r>
        <w:rPr>
          <w:rFonts w:ascii="Calibri" w:hAnsi="Calibri" w:cs="Arial"/>
          <w:b/>
          <w:bCs/>
        </w:rPr>
        <w:t xml:space="preserve">The authorized representative listed below </w:t>
      </w:r>
      <w:r w:rsidR="00E8255C" w:rsidRPr="00FE677A">
        <w:rPr>
          <w:rFonts w:ascii="Calibri" w:hAnsi="Calibri" w:cs="Arial"/>
          <w:b/>
          <w:bCs/>
        </w:rPr>
        <w:t xml:space="preserve">agrees to provide DEED Child Nutrition Programs A description of how this waiver resulted in improved services to </w:t>
      </w:r>
      <w:r w:rsidR="00E8255C">
        <w:rPr>
          <w:rFonts w:ascii="Calibri" w:hAnsi="Calibri" w:cs="Arial"/>
          <w:b/>
          <w:bCs/>
        </w:rPr>
        <w:t>p</w:t>
      </w:r>
      <w:r w:rsidR="00E8255C" w:rsidRPr="00FE677A">
        <w:rPr>
          <w:rFonts w:ascii="Calibri" w:hAnsi="Calibri" w:cs="Arial"/>
          <w:b/>
          <w:bCs/>
        </w:rPr>
        <w:t>rogram participants</w:t>
      </w:r>
      <w:r w:rsidR="00E8255C">
        <w:rPr>
          <w:rFonts w:ascii="Calibri" w:hAnsi="Calibri" w:cs="Arial"/>
          <w:b/>
          <w:bCs/>
        </w:rPr>
        <w:t xml:space="preserve"> </w:t>
      </w:r>
      <w:r w:rsidR="00E8255C" w:rsidRPr="57CA6047">
        <w:rPr>
          <w:rFonts w:ascii="Calibri" w:hAnsi="Calibri" w:cs="Arial"/>
          <w:b/>
          <w:bCs/>
        </w:rPr>
        <w:t>at th</w:t>
      </w:r>
      <w:r w:rsidR="00E8255C">
        <w:rPr>
          <w:rFonts w:ascii="Calibri" w:hAnsi="Calibri" w:cs="Arial"/>
          <w:b/>
          <w:bCs/>
        </w:rPr>
        <w:t>e conclusion of this waiver</w:t>
      </w:r>
      <w:r w:rsidR="00E8255C" w:rsidRPr="57CA6047">
        <w:rPr>
          <w:rFonts w:ascii="Calibri" w:hAnsi="Calibri" w:cs="Arial"/>
          <w:b/>
          <w:bCs/>
        </w:rPr>
        <w:t>.  Failure to comply may result in the State Agency denying future waiver requests.</w:t>
      </w:r>
    </w:p>
    <w:p w14:paraId="3B328AED" w14:textId="77777777" w:rsidR="000F0434" w:rsidRPr="00877E34" w:rsidRDefault="000F0434" w:rsidP="000F0434">
      <w:pPr>
        <w:rPr>
          <w:rFonts w:ascii="Calibri" w:hAnsi="Calibri" w:cs="Arial"/>
          <w:sz w:val="22"/>
          <w:szCs w:val="22"/>
        </w:rPr>
      </w:pPr>
      <w:r>
        <w:rPr>
          <w:rFonts w:ascii="Calibri" w:hAnsi="Calibri" w:cs="Arial"/>
          <w:sz w:val="22"/>
          <w:szCs w:val="22"/>
        </w:rPr>
        <w:fldChar w:fldCharType="begin">
          <w:ffData>
            <w:name w:val="NameAndDate"/>
            <w:enabled/>
            <w:calcOnExit w:val="0"/>
            <w:statusText w:type="text" w:val="Enter the name of the Authorized Representative and Date here."/>
            <w:textInput>
              <w:default w:val="Enter the name of the Authorized Representative and Date here."/>
            </w:textInput>
          </w:ffData>
        </w:fldChar>
      </w:r>
      <w:bookmarkStart w:id="2" w:name="NameAndDate"/>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Enter the name of the Authorized Representative and Date here.</w:t>
      </w:r>
      <w:r>
        <w:rPr>
          <w:rFonts w:ascii="Calibri" w:hAnsi="Calibri" w:cs="Arial"/>
          <w:sz w:val="22"/>
          <w:szCs w:val="22"/>
        </w:rPr>
        <w:fldChar w:fldCharType="end"/>
      </w:r>
      <w:bookmarkEnd w:id="2"/>
      <w:r w:rsidRPr="00877E34">
        <w:rPr>
          <w:rFonts w:ascii="Calibri" w:hAnsi="Calibri" w:cs="Arial"/>
          <w:sz w:val="22"/>
          <w:szCs w:val="22"/>
        </w:rPr>
        <w:t>______________________________________________</w:t>
      </w:r>
      <w:r>
        <w:rPr>
          <w:rFonts w:ascii="Calibri" w:hAnsi="Calibri" w:cs="Arial"/>
          <w:sz w:val="22"/>
          <w:szCs w:val="22"/>
        </w:rPr>
        <w:tab/>
      </w:r>
    </w:p>
    <w:p w14:paraId="1D087EAA" w14:textId="77777777" w:rsidR="000F0434" w:rsidRPr="004D2E85" w:rsidRDefault="000F0434" w:rsidP="000F0434">
      <w:pPr>
        <w:rPr>
          <w:rFonts w:ascii="Calibri" w:hAnsi="Calibri" w:cs="Arial"/>
          <w:sz w:val="22"/>
          <w:szCs w:val="22"/>
        </w:rPr>
      </w:pPr>
      <w:r>
        <w:rPr>
          <w:rFonts w:ascii="Calibri" w:hAnsi="Calibri" w:cs="Arial"/>
          <w:sz w:val="22"/>
          <w:szCs w:val="22"/>
        </w:rPr>
        <w:t>Name</w:t>
      </w:r>
      <w:r w:rsidRPr="004D2E85">
        <w:rPr>
          <w:rFonts w:ascii="Calibri" w:hAnsi="Calibri" w:cs="Arial"/>
          <w:sz w:val="22"/>
          <w:szCs w:val="22"/>
        </w:rPr>
        <w:t xml:space="preserve"> of Authorized Representative and Date</w:t>
      </w:r>
    </w:p>
    <w:p w14:paraId="69F00E0E" w14:textId="77777777" w:rsidR="000F0434" w:rsidRPr="00ED59C5" w:rsidRDefault="000F0434" w:rsidP="000F0434">
      <w:pPr>
        <w:spacing w:before="120"/>
        <w:jc w:val="center"/>
        <w:rPr>
          <w:rFonts w:ascii="Calibri" w:hAnsi="Calibri" w:cs="Arial"/>
          <w:b/>
          <w:bCs/>
        </w:rPr>
      </w:pPr>
      <w:r w:rsidRPr="00ED59C5">
        <w:rPr>
          <w:rFonts w:ascii="Calibri" w:hAnsi="Calibri" w:cs="Arial"/>
          <w:b/>
          <w:bCs/>
        </w:rPr>
        <w:t>DEED Child Nutrition Program representative will approve below</w:t>
      </w:r>
    </w:p>
    <w:p w14:paraId="3958282C" w14:textId="77777777" w:rsidR="000F0434" w:rsidRPr="00877E34" w:rsidRDefault="000F0434" w:rsidP="000F0434">
      <w:pPr>
        <w:spacing w:before="240"/>
        <w:rPr>
          <w:rFonts w:ascii="Calibri" w:hAnsi="Calibri" w:cs="Arial"/>
          <w:sz w:val="22"/>
          <w:szCs w:val="22"/>
        </w:rPr>
      </w:pPr>
      <w:r>
        <w:rPr>
          <w:rFonts w:ascii="Calibri" w:hAnsi="Calibri" w:cs="Arial"/>
          <w:sz w:val="22"/>
          <w:szCs w:val="22"/>
        </w:rPr>
        <w:fldChar w:fldCharType="begin">
          <w:ffData>
            <w:name w:val="DEEDprogramRep"/>
            <w:enabled/>
            <w:calcOnExit w:val="0"/>
            <w:statusText w:type="text" w:val="Enter name of DEED Child Nutrition Program Representative here."/>
            <w:textInput>
              <w:default w:val="Enter name of DEED Child Nutrition Program Representative here."/>
            </w:textInput>
          </w:ffData>
        </w:fldChar>
      </w:r>
      <w:bookmarkStart w:id="3" w:name="DEEDprogramRep"/>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Enter name of DEED Child Nutrition Program Representative here.</w:t>
      </w:r>
      <w:r>
        <w:rPr>
          <w:rFonts w:ascii="Calibri" w:hAnsi="Calibri" w:cs="Arial"/>
          <w:sz w:val="22"/>
          <w:szCs w:val="22"/>
        </w:rPr>
        <w:fldChar w:fldCharType="end"/>
      </w:r>
      <w:bookmarkEnd w:id="3"/>
      <w:r w:rsidRPr="00877E34">
        <w:rPr>
          <w:rFonts w:ascii="Calibri" w:hAnsi="Calibri" w:cs="Arial"/>
          <w:sz w:val="22"/>
          <w:szCs w:val="22"/>
        </w:rPr>
        <w:t>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w:t>
      </w:r>
      <w:r>
        <w:rPr>
          <w:rFonts w:ascii="Calibri" w:hAnsi="Calibri" w:cs="Arial"/>
          <w:sz w:val="22"/>
          <w:szCs w:val="22"/>
        </w:rPr>
        <w:fldChar w:fldCharType="begin">
          <w:ffData>
            <w:name w:val="Date"/>
            <w:enabled/>
            <w:calcOnExit w:val="0"/>
            <w:statusText w:type="text" w:val="Enter date here."/>
            <w:textInput>
              <w:default w:val="Date"/>
            </w:textInput>
          </w:ffData>
        </w:fldChar>
      </w:r>
      <w:bookmarkStart w:id="4" w:name="Date"/>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Date</w:t>
      </w:r>
      <w:r>
        <w:rPr>
          <w:rFonts w:ascii="Calibri" w:hAnsi="Calibri" w:cs="Arial"/>
          <w:sz w:val="22"/>
          <w:szCs w:val="22"/>
        </w:rPr>
        <w:fldChar w:fldCharType="end"/>
      </w:r>
      <w:bookmarkEnd w:id="4"/>
      <w:r w:rsidRPr="00877E34">
        <w:rPr>
          <w:rFonts w:ascii="Calibri" w:hAnsi="Calibri" w:cs="Arial"/>
          <w:sz w:val="22"/>
          <w:szCs w:val="22"/>
        </w:rPr>
        <w:t>___________________</w:t>
      </w:r>
    </w:p>
    <w:p w14:paraId="0609E7D8" w14:textId="77777777" w:rsidR="000F0434" w:rsidRPr="004D2E85" w:rsidRDefault="000F0434" w:rsidP="000F0434">
      <w:pPr>
        <w:rPr>
          <w:rFonts w:ascii="Calibri" w:hAnsi="Calibri" w:cs="Arial"/>
          <w:sz w:val="22"/>
          <w:szCs w:val="22"/>
        </w:rPr>
      </w:pPr>
      <w:r>
        <w:rPr>
          <w:rFonts w:ascii="Calibri" w:hAnsi="Calibri" w:cs="Arial"/>
          <w:sz w:val="22"/>
          <w:szCs w:val="22"/>
        </w:rPr>
        <w:t>Name of</w:t>
      </w:r>
      <w:r w:rsidRPr="57CA6047">
        <w:rPr>
          <w:rFonts w:ascii="Calibri" w:hAnsi="Calibri" w:cs="Arial"/>
          <w:sz w:val="22"/>
          <w:szCs w:val="22"/>
        </w:rPr>
        <w:t xml:space="preserve"> DEED Child Nutrition Program</w:t>
      </w:r>
      <w:r>
        <w:rPr>
          <w:rFonts w:ascii="Calibri" w:hAnsi="Calibri" w:cs="Arial"/>
          <w:sz w:val="22"/>
          <w:szCs w:val="22"/>
        </w:rPr>
        <w:t xml:space="preserve"> Representative </w:t>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p w14:paraId="52BB5DEE" w14:textId="77777777" w:rsidR="00E8255C" w:rsidRDefault="00E8255C" w:rsidP="00E8255C"/>
    <w:p w14:paraId="41876842" w14:textId="77777777" w:rsidR="00E8255C" w:rsidRDefault="00E8255C"/>
    <w:sectPr w:rsidR="00E8255C" w:rsidSect="00C17ED0">
      <w:type w:val="continuous"/>
      <w:pgSz w:w="12240" w:h="15840"/>
      <w:pgMar w:top="10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89BDE" w14:textId="77777777" w:rsidR="0084758D" w:rsidRDefault="0084758D" w:rsidP="00E8255C">
      <w:r>
        <w:separator/>
      </w:r>
    </w:p>
  </w:endnote>
  <w:endnote w:type="continuationSeparator" w:id="0">
    <w:p w14:paraId="72BE710C" w14:textId="77777777" w:rsidR="0084758D" w:rsidRDefault="0084758D" w:rsidP="00E8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0A24" w14:textId="77777777" w:rsidR="00C17ED0" w:rsidRDefault="00C1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59C8" w14:textId="77777777" w:rsidR="0084758D" w:rsidRPr="00CC1B3D" w:rsidRDefault="0084758D" w:rsidP="009F2D39">
    <w:pPr>
      <w:pStyle w:val="bodytextblack"/>
      <w:jc w:val="center"/>
      <w:rPr>
        <w:rFonts w:ascii="Calibri" w:hAnsi="Calibri" w:cs="Arial"/>
        <w:sz w:val="24"/>
        <w:szCs w:val="24"/>
      </w:rPr>
    </w:pPr>
    <w:r w:rsidRPr="00CC1B3D">
      <w:rPr>
        <w:rFonts w:ascii="Calibri" w:hAnsi="Calibri" w:cs="Arial"/>
        <w:sz w:val="24"/>
        <w:szCs w:val="24"/>
      </w:rPr>
      <w:t>USDA is an equal opportunity provider and employer.</w:t>
    </w:r>
  </w:p>
  <w:p w14:paraId="5B0CE878" w14:textId="77777777" w:rsidR="0084758D" w:rsidRDefault="00847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A66D" w14:textId="77777777" w:rsidR="00C17ED0" w:rsidRDefault="00C1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B0004" w14:textId="77777777" w:rsidR="0084758D" w:rsidRDefault="0084758D" w:rsidP="00E8255C">
      <w:r>
        <w:separator/>
      </w:r>
    </w:p>
  </w:footnote>
  <w:footnote w:type="continuationSeparator" w:id="0">
    <w:p w14:paraId="7A2D50CD" w14:textId="77777777" w:rsidR="0084758D" w:rsidRDefault="0084758D" w:rsidP="00E8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EB16" w14:textId="77777777" w:rsidR="00C17ED0" w:rsidRDefault="00C1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FCB5A" w14:textId="489DE0FB" w:rsidR="00C17ED0" w:rsidRDefault="00C17ED0">
    <w:pPr>
      <w:pStyle w:val="Header"/>
    </w:pPr>
  </w:p>
  <w:tbl>
    <w:tblPr>
      <w:tblW w:w="10332" w:type="dxa"/>
      <w:jc w:val="center"/>
      <w:tblLook w:val="0000" w:firstRow="0" w:lastRow="0" w:firstColumn="0" w:lastColumn="0" w:noHBand="0" w:noVBand="0"/>
      <w:tblCaption w:val="DEED CNP SFSP Information"/>
      <w:tblDescription w:val="DEED CNP SFSP Information"/>
    </w:tblPr>
    <w:tblGrid>
      <w:gridCol w:w="2115"/>
      <w:gridCol w:w="5280"/>
      <w:gridCol w:w="2937"/>
    </w:tblGrid>
    <w:tr w:rsidR="00C17ED0" w:rsidRPr="00877E34" w14:paraId="4ACC4B2F" w14:textId="77777777" w:rsidTr="00E64C3F">
      <w:trPr>
        <w:cantSplit/>
        <w:trHeight w:val="1620"/>
        <w:jc w:val="center"/>
      </w:trPr>
      <w:tc>
        <w:tcPr>
          <w:tcW w:w="2115" w:type="dxa"/>
          <w:tcBorders>
            <w:bottom w:val="double" w:sz="4" w:space="0" w:color="auto"/>
          </w:tcBorders>
        </w:tcPr>
        <w:p w14:paraId="1BD90F2B" w14:textId="77777777" w:rsidR="00C17ED0" w:rsidRPr="00877E34" w:rsidRDefault="00C17ED0" w:rsidP="00C17ED0">
          <w:pPr>
            <w:tabs>
              <w:tab w:val="left" w:pos="2880"/>
              <w:tab w:val="right" w:pos="9360"/>
            </w:tabs>
            <w:rPr>
              <w:rFonts w:ascii="Calibri" w:hAnsi="Calibri" w:cs="Arial"/>
            </w:rPr>
          </w:pPr>
          <w:r>
            <w:rPr>
              <w:rFonts w:ascii="Calibri" w:hAnsi="Calibri" w:cs="Arial"/>
              <w:noProof/>
            </w:rPr>
            <w:drawing>
              <wp:inline distT="0" distB="0" distL="0" distR="0" wp14:anchorId="1A6D2471" wp14:editId="681BB8C6">
                <wp:extent cx="1104292" cy="1033669"/>
                <wp:effectExtent l="0" t="0" r="635" b="0"/>
                <wp:docPr id="1" name="Picture 1"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5280" w:type="dxa"/>
          <w:tcBorders>
            <w:bottom w:val="double" w:sz="4" w:space="0" w:color="auto"/>
          </w:tcBorders>
        </w:tcPr>
        <w:tbl>
          <w:tblPr>
            <w:tblW w:w="0" w:type="auto"/>
            <w:tblBorders>
              <w:top w:val="nil"/>
              <w:left w:val="nil"/>
              <w:bottom w:val="nil"/>
              <w:right w:val="nil"/>
            </w:tblBorders>
            <w:tblLook w:val="0000" w:firstRow="0" w:lastRow="0" w:firstColumn="0" w:lastColumn="0" w:noHBand="0" w:noVBand="0"/>
          </w:tblPr>
          <w:tblGrid>
            <w:gridCol w:w="5064"/>
          </w:tblGrid>
          <w:tr w:rsidR="00C17ED0" w14:paraId="0DD20E0B" w14:textId="77777777" w:rsidTr="00E64C3F">
            <w:trPr>
              <w:trHeight w:val="417"/>
            </w:trPr>
            <w:tc>
              <w:tcPr>
                <w:tcW w:w="0" w:type="auto"/>
              </w:tcPr>
              <w:p w14:paraId="1FE01340" w14:textId="70F20B25" w:rsidR="00C17ED0" w:rsidRPr="00C17ED0" w:rsidRDefault="00C17ED0" w:rsidP="00C17ED0">
                <w:pPr>
                  <w:pStyle w:val="Default"/>
                  <w:jc w:val="center"/>
                  <w:rPr>
                    <w:b/>
                    <w:bCs/>
                    <w:sz w:val="32"/>
                    <w:szCs w:val="32"/>
                  </w:rPr>
                </w:pPr>
                <w:r w:rsidRPr="00C17ED0">
                  <w:rPr>
                    <w:b/>
                    <w:bCs/>
                    <w:sz w:val="32"/>
                    <w:szCs w:val="32"/>
                  </w:rPr>
                  <w:t xml:space="preserve">Agreement to Waive Regulatory Requirement of </w:t>
                </w:r>
                <w:r w:rsidR="002B0ACE">
                  <w:rPr>
                    <w:b/>
                    <w:bCs/>
                    <w:sz w:val="32"/>
                    <w:szCs w:val="32"/>
                  </w:rPr>
                  <w:t>Non-</w:t>
                </w:r>
                <w:r w:rsidRPr="00C17ED0">
                  <w:rPr>
                    <w:b/>
                    <w:bCs/>
                    <w:sz w:val="32"/>
                    <w:szCs w:val="32"/>
                  </w:rPr>
                  <w:t>Congregate Meal Distribution/Allow Parent Meal Pick Up</w:t>
                </w:r>
              </w:p>
              <w:p w14:paraId="190271BD" w14:textId="724F4521" w:rsidR="00C17ED0" w:rsidRDefault="00C17ED0" w:rsidP="00C17ED0">
                <w:pPr>
                  <w:pStyle w:val="Default"/>
                  <w:rPr>
                    <w:sz w:val="32"/>
                    <w:szCs w:val="32"/>
                  </w:rPr>
                </w:pPr>
              </w:p>
            </w:tc>
          </w:tr>
        </w:tbl>
        <w:p w14:paraId="4E71802E" w14:textId="77777777" w:rsidR="00C17ED0" w:rsidRPr="00877E34" w:rsidRDefault="00C17ED0" w:rsidP="00C17ED0">
          <w:pPr>
            <w:jc w:val="center"/>
            <w:rPr>
              <w:rFonts w:ascii="Calibri" w:hAnsi="Calibri" w:cs="Arial"/>
              <w:b/>
              <w:bCs/>
              <w:sz w:val="28"/>
              <w:szCs w:val="28"/>
            </w:rPr>
          </w:pPr>
        </w:p>
      </w:tc>
      <w:tc>
        <w:tcPr>
          <w:tcW w:w="2937" w:type="dxa"/>
          <w:tcBorders>
            <w:bottom w:val="double" w:sz="4" w:space="0" w:color="auto"/>
          </w:tcBorders>
        </w:tcPr>
        <w:p w14:paraId="734F49C9" w14:textId="77777777" w:rsidR="00C17ED0" w:rsidRPr="00877E34" w:rsidRDefault="00C17ED0" w:rsidP="00C17ED0">
          <w:pPr>
            <w:pStyle w:val="Heading2"/>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Child Nutrition Programs</w:t>
          </w:r>
        </w:p>
        <w:p w14:paraId="43CEA57F" w14:textId="77777777" w:rsidR="00C17ED0" w:rsidRPr="00877E34" w:rsidRDefault="00C17ED0" w:rsidP="00C17ED0">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Finance and Support Services</w:t>
          </w:r>
        </w:p>
        <w:p w14:paraId="69AFCE2E" w14:textId="77777777" w:rsidR="00C17ED0" w:rsidRPr="00877E34" w:rsidRDefault="00C17ED0" w:rsidP="00C17ED0">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P.O. Box 110500</w:t>
          </w:r>
        </w:p>
        <w:p w14:paraId="18859AC6" w14:textId="77777777" w:rsidR="00C17ED0" w:rsidRPr="00877E34" w:rsidRDefault="00C17ED0" w:rsidP="00C17ED0">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Juneau, Alaska</w:t>
          </w:r>
          <w:r>
            <w:rPr>
              <w:rFonts w:ascii="Calibri" w:hAnsi="Calibri" w:cs="Arial"/>
              <w:i/>
              <w:sz w:val="21"/>
              <w:szCs w:val="21"/>
            </w:rPr>
            <w:t xml:space="preserve">  </w:t>
          </w:r>
          <w:r w:rsidRPr="00877E34">
            <w:rPr>
              <w:rFonts w:ascii="Calibri" w:hAnsi="Calibri" w:cs="Arial"/>
              <w:i/>
              <w:sz w:val="21"/>
              <w:szCs w:val="21"/>
            </w:rPr>
            <w:t>99811-0500</w:t>
          </w:r>
        </w:p>
        <w:p w14:paraId="588F4C29" w14:textId="77777777" w:rsidR="00C17ED0" w:rsidRPr="00877E34" w:rsidRDefault="00C17ED0" w:rsidP="00C17ED0">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Phone (907) 465-</w:t>
          </w:r>
          <w:r>
            <w:rPr>
              <w:rFonts w:ascii="Calibri" w:hAnsi="Calibri" w:cs="Arial"/>
              <w:i/>
              <w:sz w:val="21"/>
              <w:szCs w:val="21"/>
            </w:rPr>
            <w:t>8708</w:t>
          </w:r>
        </w:p>
        <w:p w14:paraId="0C699D82" w14:textId="77777777" w:rsidR="00C17ED0" w:rsidRPr="00877E34" w:rsidRDefault="00C17ED0" w:rsidP="00C17ED0">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Fax (907) 465-8910</w:t>
          </w:r>
        </w:p>
      </w:tc>
    </w:tr>
  </w:tbl>
  <w:p w14:paraId="55495379" w14:textId="77777777" w:rsidR="0084758D" w:rsidRDefault="0084758D" w:rsidP="00C17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746C" w14:textId="77777777" w:rsidR="00C17ED0" w:rsidRDefault="00C17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5C"/>
    <w:rsid w:val="000357CC"/>
    <w:rsid w:val="000F0434"/>
    <w:rsid w:val="001D2D25"/>
    <w:rsid w:val="002B0ACE"/>
    <w:rsid w:val="00313E09"/>
    <w:rsid w:val="003822BB"/>
    <w:rsid w:val="0084758D"/>
    <w:rsid w:val="009F2D39"/>
    <w:rsid w:val="00A733F4"/>
    <w:rsid w:val="00AE13C4"/>
    <w:rsid w:val="00B27EB7"/>
    <w:rsid w:val="00C17ED0"/>
    <w:rsid w:val="00C83E20"/>
    <w:rsid w:val="00CE525C"/>
    <w:rsid w:val="00D213D3"/>
    <w:rsid w:val="00DE3CAD"/>
    <w:rsid w:val="00E8255C"/>
    <w:rsid w:val="00FD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CC42"/>
  <w15:chartTrackingRefBased/>
  <w15:docId w15:val="{1F5657CE-37A0-4950-8153-9C21F2CF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5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255C"/>
    <w:pPr>
      <w:keepNext/>
      <w:outlineLvl w:val="0"/>
    </w:pPr>
    <w:rPr>
      <w:b/>
      <w:bCs/>
      <w:sz w:val="28"/>
    </w:rPr>
  </w:style>
  <w:style w:type="paragraph" w:styleId="Heading2">
    <w:name w:val="heading 2"/>
    <w:basedOn w:val="Normal"/>
    <w:next w:val="Normal"/>
    <w:link w:val="Heading2Char"/>
    <w:qFormat/>
    <w:rsid w:val="00E8255C"/>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55C"/>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E8255C"/>
    <w:rPr>
      <w:rFonts w:ascii="Times New Roman" w:eastAsia="Times New Roman" w:hAnsi="Times New Roman" w:cs="Times New Roman"/>
      <w:b/>
      <w:bCs/>
      <w:sz w:val="28"/>
      <w:szCs w:val="24"/>
    </w:rPr>
  </w:style>
  <w:style w:type="table" w:styleId="TableGrid">
    <w:name w:val="Table Grid"/>
    <w:basedOn w:val="TableNormal"/>
    <w:rsid w:val="00E82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255C"/>
    <w:rPr>
      <w:color w:val="808080"/>
    </w:rPr>
  </w:style>
  <w:style w:type="paragraph" w:customStyle="1" w:styleId="bodytextblack">
    <w:name w:val="bodytextblack"/>
    <w:basedOn w:val="Normal"/>
    <w:rsid w:val="00D213D3"/>
    <w:pPr>
      <w:spacing w:before="100" w:beforeAutospacing="1" w:after="100" w:afterAutospacing="1"/>
    </w:pPr>
    <w:rPr>
      <w:rFonts w:ascii="Verdana" w:hAnsi="Verdana"/>
      <w:color w:val="000000"/>
      <w:sz w:val="17"/>
      <w:szCs w:val="17"/>
    </w:rPr>
  </w:style>
  <w:style w:type="paragraph" w:styleId="Header">
    <w:name w:val="header"/>
    <w:basedOn w:val="Normal"/>
    <w:link w:val="HeaderChar"/>
    <w:uiPriority w:val="99"/>
    <w:unhideWhenUsed/>
    <w:rsid w:val="009F2D39"/>
    <w:pPr>
      <w:tabs>
        <w:tab w:val="center" w:pos="4680"/>
        <w:tab w:val="right" w:pos="9360"/>
      </w:tabs>
    </w:pPr>
  </w:style>
  <w:style w:type="character" w:customStyle="1" w:styleId="HeaderChar">
    <w:name w:val="Header Char"/>
    <w:basedOn w:val="DefaultParagraphFont"/>
    <w:link w:val="Header"/>
    <w:uiPriority w:val="99"/>
    <w:rsid w:val="009F2D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2D39"/>
    <w:pPr>
      <w:tabs>
        <w:tab w:val="center" w:pos="4680"/>
        <w:tab w:val="right" w:pos="9360"/>
      </w:tabs>
    </w:pPr>
  </w:style>
  <w:style w:type="character" w:customStyle="1" w:styleId="FooterChar">
    <w:name w:val="Footer Char"/>
    <w:basedOn w:val="DefaultParagraphFont"/>
    <w:link w:val="Footer"/>
    <w:uiPriority w:val="99"/>
    <w:rsid w:val="009F2D39"/>
    <w:rPr>
      <w:rFonts w:ascii="Times New Roman" w:eastAsia="Times New Roman" w:hAnsi="Times New Roman" w:cs="Times New Roman"/>
      <w:sz w:val="24"/>
      <w:szCs w:val="24"/>
    </w:rPr>
  </w:style>
  <w:style w:type="character" w:customStyle="1" w:styleId="Style1">
    <w:name w:val="Style1"/>
    <w:basedOn w:val="DefaultParagraphFont"/>
    <w:uiPriority w:val="1"/>
    <w:rsid w:val="00AE13C4"/>
  </w:style>
  <w:style w:type="paragraph" w:customStyle="1" w:styleId="Default">
    <w:name w:val="Default"/>
    <w:rsid w:val="00C17E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Parent Guardian PickUp Waiver</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Guardian PickUp Waiver</dc:title>
  <dc:subject/>
  <dc:creator>Dawson, Josephine E (EED)</dc:creator>
  <cp:keywords/>
  <dc:description/>
  <cp:lastModifiedBy>Dawson, Josephine E (EED)</cp:lastModifiedBy>
  <cp:revision>4</cp:revision>
  <dcterms:created xsi:type="dcterms:W3CDTF">2020-04-07T19:06:00Z</dcterms:created>
  <dcterms:modified xsi:type="dcterms:W3CDTF">2020-04-08T19:27:00Z</dcterms:modified>
</cp:coreProperties>
</file>