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6E" w:rsidRPr="008571EE" w:rsidRDefault="00873E6E" w:rsidP="005B767B">
      <w:pPr>
        <w:pStyle w:val="Heading3"/>
        <w:ind w:right="1440"/>
        <w:rPr>
          <w:rFonts w:cstheme="minorHAnsi"/>
        </w:rPr>
      </w:pPr>
      <w:r w:rsidRPr="008571EE">
        <w:rPr>
          <w:rFonts w:cstheme="minorHAnsi"/>
        </w:rPr>
        <w:t>MS-PS4-1</w:t>
      </w:r>
      <w:r w:rsidR="0006474F">
        <w:rPr>
          <w:rFonts w:cstheme="minorHAnsi"/>
        </w:rPr>
        <w:t xml:space="preserve"> </w:t>
      </w:r>
      <w:r w:rsidR="0006474F" w:rsidRPr="0006474F">
        <w:rPr>
          <w:rFonts w:eastAsia="Times New Roman" w:cstheme="minorHAnsi"/>
          <w:b w:val="0"/>
          <w:sz w:val="22"/>
        </w:rPr>
        <w:t>❶</w:t>
      </w:r>
    </w:p>
    <w:p w:rsidR="00873E6E" w:rsidRPr="005E4CF5" w:rsidRDefault="00873E6E" w:rsidP="005B767B">
      <w:pPr>
        <w:spacing w:after="0"/>
        <w:ind w:right="1440"/>
        <w:rPr>
          <w:rFonts w:eastAsia="Calibri" w:cstheme="minorHAnsi"/>
          <w:b/>
          <w:color w:val="333E48"/>
        </w:rPr>
      </w:pPr>
      <w:r w:rsidRPr="005E4CF5">
        <w:rPr>
          <w:rFonts w:eastAsia="Calibri" w:cstheme="minorHAnsi"/>
          <w:b/>
          <w:color w:val="333E48"/>
        </w:rPr>
        <w:t>Students who demonstrate understanding:</w:t>
      </w:r>
    </w:p>
    <w:p w:rsidR="00873E6E" w:rsidRDefault="00873E6E" w:rsidP="005B767B">
      <w:pPr>
        <w:spacing w:after="0"/>
        <w:ind w:right="1440"/>
        <w:rPr>
          <w:rFonts w:eastAsia="Times New Roman" w:cstheme="minorHAnsi"/>
          <w:b/>
        </w:rPr>
      </w:pPr>
      <w:r w:rsidRPr="008571EE">
        <w:rPr>
          <w:rFonts w:eastAsia="Calibri" w:cstheme="minorHAnsi"/>
          <w:color w:val="333E48"/>
        </w:rPr>
        <w:t>Qualitatively and quantitatively describe a simple model for waves that includes how the amplitude of a wave is related to the energy in a wave</w:t>
      </w:r>
      <w:r w:rsidRPr="008571EE">
        <w:rPr>
          <w:rFonts w:eastAsia="Times New Roman" w:cstheme="minorHAnsi"/>
          <w:b/>
        </w:rPr>
        <w:t xml:space="preserve">. </w:t>
      </w:r>
    </w:p>
    <w:p w:rsidR="0006474F" w:rsidRDefault="0006474F" w:rsidP="005B767B">
      <w:pPr>
        <w:spacing w:after="0"/>
        <w:ind w:right="1440"/>
        <w:rPr>
          <w:rFonts w:eastAsia="Times New Roman" w:cstheme="minorHAnsi"/>
          <w:b/>
        </w:rPr>
      </w:pPr>
    </w:p>
    <w:p w:rsidR="00873E6E" w:rsidRDefault="00873E6E" w:rsidP="005B767B">
      <w:pPr>
        <w:spacing w:after="0"/>
        <w:ind w:right="1440"/>
        <w:rPr>
          <w:rFonts w:eastAsia="Times New Roman" w:cstheme="minorHAnsi"/>
        </w:rPr>
      </w:pPr>
      <w:r w:rsidRPr="005E4CF5">
        <w:rPr>
          <w:rFonts w:eastAsia="Times New Roman" w:cstheme="minorHAnsi"/>
          <w:b/>
        </w:rPr>
        <w:t>Clarification Statement:</w:t>
      </w:r>
      <w:r w:rsidRPr="008571EE">
        <w:rPr>
          <w:rFonts w:eastAsia="Times New Roman" w:cstheme="minorHAnsi"/>
        </w:rPr>
        <w:t xml:space="preserve"> </w:t>
      </w:r>
      <w:r w:rsidRPr="008571EE">
        <w:rPr>
          <w:rFonts w:eastAsia="Calibri" w:cstheme="minorHAnsi"/>
          <w:color w:val="333E48"/>
        </w:rPr>
        <w:t>Examples can include waves modeled with a jump rope, slinky, water, seismic activity, and sound</w:t>
      </w:r>
      <w:r>
        <w:rPr>
          <w:rFonts w:eastAsia="Times New Roman" w:cstheme="minorHAnsi"/>
        </w:rPr>
        <w:t>.</w:t>
      </w:r>
      <w:r w:rsidR="0006474F" w:rsidRPr="0006474F">
        <w:rPr>
          <w:rFonts w:eastAsia="Times New Roman" w:cstheme="minorHAnsi"/>
          <w:b/>
        </w:rPr>
        <w:t xml:space="preserve"> </w:t>
      </w:r>
      <w:r w:rsidR="0006474F">
        <w:rPr>
          <w:rFonts w:eastAsia="Times New Roman" w:cstheme="minorHAnsi"/>
          <w:b/>
        </w:rPr>
        <w:t>❷</w:t>
      </w:r>
    </w:p>
    <w:p w:rsidR="00873E6E" w:rsidRDefault="00873E6E" w:rsidP="005B767B">
      <w:pPr>
        <w:spacing w:after="0"/>
        <w:ind w:right="1440"/>
        <w:rPr>
          <w:rFonts w:eastAsia="Times New Roman" w:cstheme="minorHAnsi"/>
          <w:b/>
          <w:iCs/>
        </w:rPr>
      </w:pPr>
    </w:p>
    <w:p w:rsidR="00873E6E" w:rsidRDefault="00873E6E" w:rsidP="005B767B">
      <w:pPr>
        <w:spacing w:after="0"/>
        <w:ind w:right="1440"/>
        <w:rPr>
          <w:rFonts w:eastAsia="Times New Roman" w:cstheme="minorHAnsi"/>
          <w:iCs/>
        </w:rPr>
      </w:pPr>
      <w:r w:rsidRPr="005E4CF5">
        <w:rPr>
          <w:rFonts w:eastAsia="Times New Roman" w:cstheme="minorHAnsi"/>
          <w:b/>
          <w:iCs/>
        </w:rPr>
        <w:t>Assessment Boundary:</w:t>
      </w:r>
      <w:r w:rsidRPr="005E4CF5">
        <w:rPr>
          <w:rFonts w:eastAsia="Times New Roman" w:cstheme="minorHAnsi"/>
          <w:iCs/>
        </w:rPr>
        <w:t xml:space="preserve"> Assessment does not include electromagnetic waves and is limited to standard repeating waves.</w:t>
      </w:r>
      <w:r w:rsidR="0006474F" w:rsidRPr="0006474F">
        <w:rPr>
          <w:rFonts w:eastAsia="Times New Roman" w:cstheme="minorHAnsi"/>
          <w:b/>
        </w:rPr>
        <w:t xml:space="preserve"> </w:t>
      </w:r>
      <w:r w:rsidR="0006474F">
        <w:rPr>
          <w:rFonts w:eastAsia="Times New Roman" w:cstheme="minorHAnsi"/>
          <w:b/>
        </w:rPr>
        <w:t>❸</w:t>
      </w:r>
    </w:p>
    <w:p w:rsidR="00873E6E" w:rsidRPr="005E4CF5" w:rsidRDefault="00873E6E" w:rsidP="005B767B">
      <w:pPr>
        <w:spacing w:after="0"/>
        <w:ind w:right="1440"/>
        <w:rPr>
          <w:rFonts w:eastAsia="Times New Roman" w:cstheme="minorHAnsi"/>
        </w:rPr>
      </w:pPr>
    </w:p>
    <w:p w:rsidR="00873E6E" w:rsidRPr="008571EE" w:rsidRDefault="00873E6E" w:rsidP="005B767B">
      <w:pPr>
        <w:spacing w:after="0" w:line="240" w:lineRule="auto"/>
        <w:ind w:right="1440"/>
        <w:rPr>
          <w:rFonts w:eastAsia="Times New Roman" w:cstheme="minorHAnsi"/>
          <w:i/>
          <w:iCs/>
          <w:color w:val="000000"/>
          <w:sz w:val="18"/>
          <w:szCs w:val="18"/>
        </w:rPr>
      </w:pPr>
      <w:r w:rsidRPr="008571EE">
        <w:rPr>
          <w:rFonts w:eastAsia="Times New Roman" w:cstheme="minorHAnsi"/>
          <w:iCs/>
          <w:color w:val="000000"/>
          <w:sz w:val="18"/>
          <w:szCs w:val="18"/>
        </w:rPr>
        <w:t xml:space="preserve">The performance expectations above were developed using the following elements from the NRC document </w:t>
      </w:r>
      <w:r w:rsidRPr="008571EE">
        <w:rPr>
          <w:rFonts w:eastAsia="Times New Roman" w:cstheme="minorHAnsi"/>
          <w:i/>
          <w:iCs/>
          <w:color w:val="000000"/>
          <w:sz w:val="18"/>
          <w:szCs w:val="18"/>
        </w:rPr>
        <w:t>A Framework for K-12 Science Education.</w:t>
      </w:r>
    </w:p>
    <w:tbl>
      <w:tblPr>
        <w:tblStyle w:val="TableGrid"/>
        <w:tblW w:w="13050" w:type="dxa"/>
        <w:tblInd w:w="85" w:type="dxa"/>
        <w:tblLook w:val="04A0" w:firstRow="1" w:lastRow="0" w:firstColumn="1" w:lastColumn="0" w:noHBand="0" w:noVBand="1"/>
        <w:tblCaption w:val="Table including SEPs, DCCs, and CCs."/>
      </w:tblPr>
      <w:tblGrid>
        <w:gridCol w:w="5250"/>
        <w:gridCol w:w="3900"/>
        <w:gridCol w:w="3900"/>
      </w:tblGrid>
      <w:tr w:rsidR="00873E6E" w:rsidRPr="008571EE" w:rsidTr="005B767B">
        <w:trPr>
          <w:tblHeader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hideMark/>
          </w:tcPr>
          <w:p w:rsidR="00873E6E" w:rsidRPr="008571EE" w:rsidRDefault="00873E6E" w:rsidP="005B767B">
            <w:pPr>
              <w:jc w:val="center"/>
              <w:rPr>
                <w:rFonts w:eastAsia="Times New Roman" w:cstheme="minorHAnsi"/>
                <w:b/>
                <w:color w:val="F2F2F2"/>
              </w:rPr>
            </w:pPr>
            <w:r w:rsidRPr="008571EE">
              <w:rPr>
                <w:rFonts w:eastAsia="Times New Roman" w:cstheme="minorHAnsi"/>
                <w:b/>
                <w:iCs/>
                <w:color w:val="F2F2F2"/>
              </w:rPr>
              <w:t>Science and Engineering Practices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hideMark/>
          </w:tcPr>
          <w:p w:rsidR="00873E6E" w:rsidRPr="008571EE" w:rsidRDefault="00873E6E" w:rsidP="005B767B">
            <w:pPr>
              <w:jc w:val="center"/>
              <w:rPr>
                <w:rFonts w:eastAsia="Times New Roman" w:cstheme="minorHAnsi"/>
                <w:b/>
                <w:iCs/>
                <w:color w:val="F2F2F2"/>
              </w:rPr>
            </w:pPr>
            <w:r w:rsidRPr="008571EE">
              <w:rPr>
                <w:rFonts w:eastAsia="Times New Roman" w:cstheme="minorHAnsi"/>
                <w:b/>
                <w:iCs/>
                <w:color w:val="F2F2F2"/>
              </w:rPr>
              <w:t>Disciplinary Core Concepts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:rsidR="00873E6E" w:rsidRPr="008571EE" w:rsidRDefault="00873E6E" w:rsidP="005B767B">
            <w:pPr>
              <w:jc w:val="center"/>
              <w:rPr>
                <w:rFonts w:eastAsia="Times New Roman" w:cstheme="minorHAnsi"/>
                <w:b/>
                <w:iCs/>
                <w:color w:val="F2F2F2"/>
              </w:rPr>
            </w:pPr>
            <w:r w:rsidRPr="008571EE">
              <w:rPr>
                <w:rFonts w:eastAsia="Times New Roman" w:cstheme="minorHAnsi"/>
                <w:b/>
                <w:iCs/>
                <w:color w:val="F2F2F2"/>
              </w:rPr>
              <w:t>Crosscutting Concepts</w:t>
            </w:r>
          </w:p>
        </w:tc>
      </w:tr>
      <w:tr w:rsidR="00873E6E" w:rsidRPr="00E03F1A" w:rsidTr="005B767B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73E6E" w:rsidRPr="00E03F1A" w:rsidRDefault="00873E6E" w:rsidP="005B767B">
            <w:pPr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>Using Mathematics and Computational Thinking</w:t>
            </w:r>
          </w:p>
          <w:p w:rsidR="00873E6E" w:rsidRPr="00E03F1A" w:rsidRDefault="00873E6E" w:rsidP="005B767B">
            <w:pPr>
              <w:pStyle w:val="ListParagraph"/>
              <w:numPr>
                <w:ilvl w:val="0"/>
                <w:numId w:val="1"/>
              </w:numPr>
              <w:ind w:left="0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iCs/>
                <w:color w:val="000000"/>
                <w:sz w:val="22"/>
                <w:szCs w:val="22"/>
              </w:rPr>
              <w:t xml:space="preserve">Use mathematical representations to describe and/or support scientific conclusions and design solutions. </w:t>
            </w:r>
          </w:p>
          <w:p w:rsidR="00873E6E" w:rsidRPr="00E03F1A" w:rsidRDefault="00873E6E" w:rsidP="005B767B">
            <w:pPr>
              <w:pStyle w:val="ListParagraph"/>
              <w:ind w:left="0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</w:p>
          <w:p w:rsidR="00873E6E" w:rsidRPr="00E03F1A" w:rsidRDefault="00873E6E" w:rsidP="005B767B">
            <w:pPr>
              <w:jc w:val="center"/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>Connections to Nature of Science</w:t>
            </w:r>
            <w:r w:rsidR="0006474F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="0006474F">
              <w:rPr>
                <w:rFonts w:eastAsia="Times New Roman" w:cstheme="minorHAnsi"/>
                <w:b/>
              </w:rPr>
              <w:t>❹</w:t>
            </w:r>
          </w:p>
          <w:p w:rsidR="00873E6E" w:rsidRPr="00E03F1A" w:rsidRDefault="00873E6E" w:rsidP="005B767B">
            <w:pPr>
              <w:jc w:val="center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</w:p>
          <w:p w:rsidR="00873E6E" w:rsidRPr="00E03F1A" w:rsidRDefault="00873E6E" w:rsidP="005B767B">
            <w:pPr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>Scientific Knowledge is Based on Empirical Evidence</w:t>
            </w:r>
          </w:p>
          <w:p w:rsidR="00873E6E" w:rsidRPr="00E03F1A" w:rsidRDefault="00873E6E" w:rsidP="005B767B">
            <w:pPr>
              <w:pStyle w:val="ListParagraph"/>
              <w:numPr>
                <w:ilvl w:val="0"/>
                <w:numId w:val="1"/>
              </w:numPr>
              <w:ind w:left="0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iCs/>
                <w:color w:val="000000"/>
                <w:sz w:val="22"/>
                <w:szCs w:val="22"/>
              </w:rPr>
              <w:t xml:space="preserve">Science knowledge is based upon logical and conceptual connections between evidence and explanations.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873E6E" w:rsidRPr="00E03F1A" w:rsidRDefault="00873E6E" w:rsidP="005B767B">
            <w:pPr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>PS4.A: Wave Properties</w:t>
            </w:r>
          </w:p>
          <w:p w:rsidR="00873E6E" w:rsidRPr="00E03F1A" w:rsidRDefault="00873E6E" w:rsidP="005B767B">
            <w:pPr>
              <w:pStyle w:val="ListParagraph"/>
              <w:numPr>
                <w:ilvl w:val="0"/>
                <w:numId w:val="1"/>
              </w:numPr>
              <w:ind w:left="0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iCs/>
                <w:color w:val="000000"/>
                <w:sz w:val="22"/>
                <w:szCs w:val="22"/>
              </w:rPr>
              <w:t xml:space="preserve">A simple wave has a repeating pattern with a specific wavelength, frequency, and amplitude. </w:t>
            </w:r>
          </w:p>
          <w:p w:rsidR="00873E6E" w:rsidRPr="00E03F1A" w:rsidRDefault="00873E6E" w:rsidP="005B767B">
            <w:pPr>
              <w:pStyle w:val="ListParagraph"/>
              <w:ind w:left="0"/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873E6E" w:rsidRPr="00E03F1A" w:rsidRDefault="00873E6E" w:rsidP="005B767B">
            <w:pPr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</w:pPr>
            <w:r w:rsidRPr="00E03F1A">
              <w:rPr>
                <w:rFonts w:eastAsia="Times New Roman" w:cstheme="minorHAnsi"/>
                <w:b/>
                <w:iCs/>
                <w:color w:val="000000"/>
                <w:sz w:val="22"/>
                <w:szCs w:val="22"/>
              </w:rPr>
              <w:t>Patterns</w:t>
            </w:r>
          </w:p>
          <w:p w:rsidR="00873E6E" w:rsidRPr="00E03F1A" w:rsidRDefault="00873E6E" w:rsidP="005B767B">
            <w:pPr>
              <w:pStyle w:val="bullets"/>
              <w:ind w:left="0"/>
              <w:rPr>
                <w:sz w:val="22"/>
                <w:szCs w:val="22"/>
              </w:rPr>
            </w:pPr>
            <w:r w:rsidRPr="00E03F1A">
              <w:rPr>
                <w:sz w:val="22"/>
                <w:szCs w:val="22"/>
              </w:rPr>
              <w:t>Graphs and charts can be used to identify patterns in data.</w:t>
            </w:r>
          </w:p>
          <w:p w:rsidR="00873E6E" w:rsidRPr="00E03F1A" w:rsidRDefault="00873E6E" w:rsidP="005B767B">
            <w:pPr>
              <w:rPr>
                <w:rFonts w:eastAsia="Times New Roman" w:cstheme="minorHAnsi"/>
                <w:iCs/>
                <w:color w:val="000000"/>
                <w:sz w:val="22"/>
                <w:szCs w:val="22"/>
              </w:rPr>
            </w:pPr>
          </w:p>
        </w:tc>
      </w:tr>
    </w:tbl>
    <w:p w:rsidR="00873E6E" w:rsidRDefault="00873E6E" w:rsidP="00873E6E">
      <w:pPr>
        <w:ind w:left="1440" w:right="1440"/>
      </w:pPr>
    </w:p>
    <w:p w:rsidR="0006474F" w:rsidRDefault="0006474F" w:rsidP="0006474F">
      <w:pPr>
        <w:ind w:right="1440"/>
      </w:pPr>
      <w:r w:rsidRPr="0006474F">
        <w:rPr>
          <w:rFonts w:eastAsia="Times New Roman" w:cstheme="minorHAnsi"/>
          <w:b/>
        </w:rPr>
        <w:t>❶</w:t>
      </w:r>
      <w:r>
        <w:rPr>
          <w:rFonts w:eastAsia="Times New Roman" w:cstheme="minorHAnsi"/>
          <w:b/>
        </w:rPr>
        <w:t xml:space="preserve"> </w:t>
      </w:r>
      <w:r>
        <w:t>Performance Expectation (PE) Code</w:t>
      </w:r>
    </w:p>
    <w:p w:rsidR="0006474F" w:rsidRDefault="0006474F" w:rsidP="0006474F">
      <w:pPr>
        <w:ind w:right="1440"/>
      </w:pPr>
      <w:r>
        <w:rPr>
          <w:rFonts w:eastAsia="Times New Roman" w:cstheme="minorHAnsi"/>
          <w:b/>
        </w:rPr>
        <w:t>❷</w:t>
      </w:r>
      <w:r>
        <w:rPr>
          <w:rFonts w:eastAsia="Times New Roman" w:cstheme="minorHAnsi"/>
          <w:b/>
        </w:rPr>
        <w:t xml:space="preserve"> </w:t>
      </w:r>
      <w:r>
        <w:t>Clarification Statements provide additional clarification to the PE</w:t>
      </w:r>
    </w:p>
    <w:p w:rsidR="0006474F" w:rsidRDefault="0006474F" w:rsidP="0006474F">
      <w:pPr>
        <w:ind w:right="1440"/>
      </w:pPr>
      <w:r>
        <w:rPr>
          <w:rFonts w:eastAsia="Times New Roman" w:cstheme="minorHAnsi"/>
          <w:b/>
        </w:rPr>
        <w:t>❸</w:t>
      </w:r>
      <w:r>
        <w:rPr>
          <w:rFonts w:eastAsia="Times New Roman" w:cstheme="minorHAnsi"/>
          <w:b/>
        </w:rPr>
        <w:t xml:space="preserve"> </w:t>
      </w:r>
      <w:r>
        <w:t>Assessment Boundaries clarify limits to large-scale assessments</w:t>
      </w:r>
    </w:p>
    <w:p w:rsidR="0006474F" w:rsidRDefault="0006474F" w:rsidP="0006474F">
      <w:pPr>
        <w:tabs>
          <w:tab w:val="left" w:pos="10980"/>
          <w:tab w:val="left" w:pos="11160"/>
        </w:tabs>
      </w:pPr>
      <w:r>
        <w:rPr>
          <w:rFonts w:eastAsia="Times New Roman" w:cstheme="minorHAnsi"/>
          <w:b/>
        </w:rPr>
        <w:t>❹</w:t>
      </w:r>
      <w:r>
        <w:rPr>
          <w:rFonts w:eastAsia="Times New Roman" w:cstheme="minorHAnsi"/>
          <w:b/>
        </w:rPr>
        <w:t xml:space="preserve"> </w:t>
      </w:r>
      <w:r>
        <w:t>Connections to the Nature of Science concepts can be found in either the practices or crosscuttin</w:t>
      </w:r>
      <w:bookmarkStart w:id="0" w:name="_GoBack"/>
      <w:bookmarkEnd w:id="0"/>
      <w:r>
        <w:t xml:space="preserve">g concepts foundation boxes.  </w:t>
      </w:r>
    </w:p>
    <w:sectPr w:rsidR="0006474F" w:rsidSect="0057153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9C" w:rsidRDefault="00DE109C" w:rsidP="00DE109C">
      <w:pPr>
        <w:spacing w:after="0" w:line="240" w:lineRule="auto"/>
      </w:pPr>
      <w:r>
        <w:separator/>
      </w:r>
    </w:p>
  </w:endnote>
  <w:endnote w:type="continuationSeparator" w:id="0">
    <w:p w:rsidR="00DE109C" w:rsidRDefault="00DE109C" w:rsidP="00DE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9C" w:rsidRDefault="00DE109C" w:rsidP="00DE109C">
    <w:pPr>
      <w:pStyle w:val="Footer"/>
      <w:tabs>
        <w:tab w:val="clear" w:pos="9360"/>
        <w:tab w:val="right" w:pos="12960"/>
      </w:tabs>
    </w:pPr>
    <w:r>
      <w:rPr>
        <w:noProof/>
      </w:rPr>
      <w:drawing>
        <wp:inline distT="0" distB="0" distL="0" distR="0" wp14:anchorId="1DA68059" wp14:editId="17969F04">
          <wp:extent cx="584835" cy="542290"/>
          <wp:effectExtent l="0" t="0" r="5715" b="0"/>
          <wp:docPr id="1" name="Picture 1" descr="DEED Logo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6474F">
      <w:t>8/14</w:t>
    </w:r>
    <w:r>
      <w:t>/2019</w:t>
    </w:r>
  </w:p>
  <w:p w:rsidR="00DE109C" w:rsidRDefault="00DE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9C" w:rsidRDefault="00DE109C" w:rsidP="00DE109C">
      <w:pPr>
        <w:spacing w:after="0" w:line="240" w:lineRule="auto"/>
      </w:pPr>
      <w:r>
        <w:separator/>
      </w:r>
    </w:p>
  </w:footnote>
  <w:footnote w:type="continuationSeparator" w:id="0">
    <w:p w:rsidR="00DE109C" w:rsidRDefault="00DE109C" w:rsidP="00DE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9C" w:rsidRPr="0006474F" w:rsidRDefault="0006474F" w:rsidP="0006474F">
    <w:pPr>
      <w:pStyle w:val="Header"/>
      <w:jc w:val="center"/>
      <w:rPr>
        <w:b/>
        <w:sz w:val="28"/>
      </w:rPr>
    </w:pPr>
    <w:r w:rsidRPr="0006474F">
      <w:rPr>
        <w:b/>
        <w:sz w:val="28"/>
      </w:rPr>
      <w:t>How to read the Science Standards for Alaska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6277"/>
    <w:multiLevelType w:val="hybridMultilevel"/>
    <w:tmpl w:val="2A3EF434"/>
    <w:lvl w:ilvl="0" w:tplc="CD08485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34"/>
    <w:rsid w:val="0006474F"/>
    <w:rsid w:val="000816BA"/>
    <w:rsid w:val="002C0D60"/>
    <w:rsid w:val="00571534"/>
    <w:rsid w:val="005B767B"/>
    <w:rsid w:val="005E75B2"/>
    <w:rsid w:val="00873E6E"/>
    <w:rsid w:val="00994120"/>
    <w:rsid w:val="00BF2110"/>
    <w:rsid w:val="00CC17B5"/>
    <w:rsid w:val="00DE109C"/>
    <w:rsid w:val="00E6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4BA3"/>
  <w15:chartTrackingRefBased/>
  <w15:docId w15:val="{D550C9FC-2639-48EC-A029-0055201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34"/>
  </w:style>
  <w:style w:type="paragraph" w:styleId="Heading3">
    <w:name w:val="heading 3"/>
    <w:next w:val="Normal"/>
    <w:link w:val="Heading3Char"/>
    <w:uiPriority w:val="9"/>
    <w:unhideWhenUsed/>
    <w:qFormat/>
    <w:rsid w:val="00571534"/>
    <w:pPr>
      <w:spacing w:after="240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534"/>
    <w:rPr>
      <w:b/>
      <w:sz w:val="32"/>
    </w:rPr>
  </w:style>
  <w:style w:type="table" w:styleId="TableGrid">
    <w:name w:val="Table Grid"/>
    <w:basedOn w:val="TableNormal"/>
    <w:uiPriority w:val="39"/>
    <w:rsid w:val="005715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Use">
    <w:name w:val="Table Body Use"/>
    <w:next w:val="Normal"/>
    <w:autoRedefine/>
    <w:qFormat/>
    <w:rsid w:val="00571534"/>
    <w:pPr>
      <w:spacing w:after="0" w:line="240" w:lineRule="auto"/>
    </w:pPr>
    <w:rPr>
      <w:rFonts w:eastAsiaTheme="majorEastAsia"/>
      <w:bCs/>
      <w:iCs/>
    </w:rPr>
  </w:style>
  <w:style w:type="paragraph" w:styleId="ListParagraph">
    <w:name w:val="List Paragraph"/>
    <w:basedOn w:val="Normal"/>
    <w:uiPriority w:val="34"/>
    <w:qFormat/>
    <w:rsid w:val="00873E6E"/>
    <w:pPr>
      <w:ind w:left="720"/>
      <w:contextualSpacing/>
    </w:pPr>
  </w:style>
  <w:style w:type="paragraph" w:customStyle="1" w:styleId="bullets">
    <w:name w:val="bullets"/>
    <w:basedOn w:val="ListParagraph"/>
    <w:qFormat/>
    <w:rsid w:val="00873E6E"/>
    <w:pPr>
      <w:numPr>
        <w:numId w:val="1"/>
      </w:numPr>
      <w:spacing w:after="0" w:line="240" w:lineRule="auto"/>
    </w:pPr>
    <w:rPr>
      <w:rFonts w:eastAsia="Times New Roman" w:cstheme="minorHAnsi"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E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09C"/>
  </w:style>
  <w:style w:type="paragraph" w:styleId="Footer">
    <w:name w:val="footer"/>
    <w:basedOn w:val="Normal"/>
    <w:link w:val="FooterChar"/>
    <w:uiPriority w:val="99"/>
    <w:unhideWhenUsed/>
    <w:rsid w:val="00DE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Wolter, Bjorn H (EED)</cp:lastModifiedBy>
  <cp:revision>3</cp:revision>
  <dcterms:created xsi:type="dcterms:W3CDTF">2019-08-14T17:52:00Z</dcterms:created>
  <dcterms:modified xsi:type="dcterms:W3CDTF">2019-08-14T23:28:00Z</dcterms:modified>
</cp:coreProperties>
</file>