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4F" w:rsidRDefault="00FE004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FE004F" w:rsidRDefault="00FE004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FE004F" w:rsidRPr="007255B8" w:rsidRDefault="00872884" w:rsidP="007255B8">
      <w:pPr>
        <w:pStyle w:val="Title"/>
        <w:rPr>
          <w:rFonts w:ascii="Times New Roman" w:hAnsi="Times New Roman"/>
        </w:rPr>
      </w:pPr>
      <w:r w:rsidRPr="007255B8">
        <w:rPr>
          <w:rFonts w:ascii="Times New Roman" w:hAnsi="Times New Roman"/>
        </w:rPr>
        <w:t>Guidance Counselor</w:t>
      </w:r>
    </w:p>
    <w:p w:rsidR="00FE004F" w:rsidRDefault="0087288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You Can Support the Access and Success of Children and Youth Experiencing</w:t>
      </w:r>
    </w:p>
    <w:p w:rsidR="00FE004F" w:rsidRDefault="0087288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Homelessness in School</w:t>
      </w:r>
    </w:p>
    <w:p w:rsidR="00FE004F" w:rsidRDefault="00FE00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Be familiar with common characteristics of children who are homeless. Common signals are attendance at several schools, poor hygiene, gaps in learning, transportation problems, poor health and nutrition, and a lack of preparedness for class.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Introduce yourself as someone who works as an advocate for the child’s success in school.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Arrange a follow-up meeting with parents a couple of weeks after enrollment.</w:t>
      </w:r>
    </w:p>
    <w:p w:rsidR="00FE004F" w:rsidRDefault="00872884">
      <w:pPr>
        <w:pStyle w:val="BodyTextIndent2"/>
      </w:pPr>
      <w:r>
        <w:t>• Ask if the child participated in any after-school activities or had special classes at a previous school, then work to connect the child with similar resources if they are available.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Make sure the child enrolls in the free and reduced-price meal programs.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Ensure that the student has every opportunity that a non-homeless student has for after school activities and in-school programs.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Let parents know of their child’s educational rights.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Know your attendance area, visit shelters to make contact with the shelter director, and reinforce that students will find the school safe and supportive.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Offer support for the physiological needs of the student (food, clothing) as well as the social/emotional needs (safety, security, and belonging).</w:t>
      </w:r>
    </w:p>
    <w:p w:rsidR="00FE004F" w:rsidRDefault="00872884">
      <w:pPr>
        <w:autoSpaceDE w:val="0"/>
        <w:autoSpaceDN w:val="0"/>
        <w:adjustRightInd w:val="0"/>
        <w:spacing w:before="100" w:beforeAutospacing="1" w:after="100" w:afterAutospacing="1"/>
        <w:ind w:left="720" w:hanging="245"/>
        <w:rPr>
          <w:sz w:val="28"/>
          <w:szCs w:val="22"/>
        </w:rPr>
      </w:pPr>
      <w:r>
        <w:rPr>
          <w:sz w:val="28"/>
          <w:szCs w:val="22"/>
        </w:rPr>
        <w:t>• Train peer buddies to orient students to the school.</w:t>
      </w:r>
    </w:p>
    <w:p w:rsidR="00FE004F" w:rsidRDefault="00872884" w:rsidP="007255B8">
      <w:pPr>
        <w:autoSpaceDE w:val="0"/>
        <w:autoSpaceDN w:val="0"/>
        <w:adjustRightInd w:val="0"/>
        <w:spacing w:before="100" w:beforeAutospacing="1" w:after="1440"/>
        <w:ind w:left="720" w:hanging="245"/>
        <w:rPr>
          <w:i/>
          <w:iCs/>
          <w:sz w:val="20"/>
          <w:szCs w:val="20"/>
        </w:rPr>
      </w:pPr>
      <w:r>
        <w:rPr>
          <w:sz w:val="28"/>
          <w:szCs w:val="22"/>
        </w:rPr>
        <w:t>• Show that you care about the student!</w:t>
      </w:r>
      <w:bookmarkStart w:id="0" w:name="_GoBack"/>
      <w:bookmarkEnd w:id="0"/>
    </w:p>
    <w:p w:rsidR="00FE004F" w:rsidRDefault="00872884">
      <w:pPr>
        <w:pStyle w:val="BodyText2"/>
      </w:pPr>
      <w:r>
        <w:t>This tip sheet was adapted from Illinois, North Carolina, Texas, and Virginia Departments of Education and the National Center for Homeless Education documents.</w:t>
      </w:r>
    </w:p>
    <w:sectPr w:rsidR="00FE004F">
      <w:pgSz w:w="12240" w:h="15840" w:code="1"/>
      <w:pgMar w:top="979" w:right="1325" w:bottom="1138" w:left="1080" w:header="720" w:footer="720" w:gutter="0"/>
      <w:pgBorders w:offsetFrom="page">
        <w:top w:val="cabins" w:sz="18" w:space="24" w:color="auto"/>
        <w:left w:val="cabins" w:sz="18" w:space="24" w:color="auto"/>
        <w:bottom w:val="cabins" w:sz="18" w:space="24" w:color="auto"/>
        <w:right w:val="cabins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bertu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84"/>
    <w:rsid w:val="007255B8"/>
    <w:rsid w:val="00872884"/>
    <w:rsid w:val="009D279F"/>
    <w:rsid w:val="00BA2B8F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E94E0-72A3-4B43-99EA-B474A15E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lbertusMT" w:hAnsi="AlbertusMT"/>
      <w:sz w:val="72"/>
      <w:szCs w:val="72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center"/>
    </w:pPr>
    <w:rPr>
      <w:rFonts w:ascii="AlbertusMT" w:hAnsi="AlbertusMT"/>
      <w:sz w:val="28"/>
      <w:szCs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850" w:hanging="245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720" w:hanging="245"/>
    </w:pPr>
    <w:rPr>
      <w:sz w:val="28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center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Department of Education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- Tips for Guidance Counselors</dc:title>
  <dc:subject/>
  <dc:creator>slmeredith</dc:creator>
  <cp:keywords/>
  <dc:description/>
  <cp:lastModifiedBy>Barsy, Eli H (EED)</cp:lastModifiedBy>
  <cp:revision>5</cp:revision>
  <dcterms:created xsi:type="dcterms:W3CDTF">2019-05-01T22:41:00Z</dcterms:created>
  <dcterms:modified xsi:type="dcterms:W3CDTF">2019-05-01T22:45:00Z</dcterms:modified>
</cp:coreProperties>
</file>