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28" w:rsidRDefault="00845A28" w:rsidP="00845A28">
      <w:pPr>
        <w:pBdr>
          <w:bottom w:val="single" w:sz="4" w:space="1" w:color="auto"/>
        </w:pBdr>
        <w:spacing w:after="0" w:line="276" w:lineRule="auto"/>
        <w:ind w:right="180"/>
        <w:rPr>
          <w:rFonts w:eastAsia="Calibri" w:cstheme="minorHAnsi"/>
          <w:b/>
          <w:color w:val="2E74B5" w:themeColor="accent1" w:themeShade="BF"/>
          <w:sz w:val="40"/>
          <w:szCs w:val="32"/>
        </w:rPr>
      </w:pPr>
      <w:bookmarkStart w:id="0" w:name="_GoBack"/>
      <w:bookmarkEnd w:id="0"/>
    </w:p>
    <w:p w:rsidR="00845A28" w:rsidRDefault="00845A28" w:rsidP="00845A28">
      <w:pPr>
        <w:pBdr>
          <w:bottom w:val="single" w:sz="4" w:space="1" w:color="auto"/>
        </w:pBdr>
        <w:spacing w:after="0" w:line="276" w:lineRule="auto"/>
        <w:ind w:right="180"/>
        <w:rPr>
          <w:rFonts w:eastAsia="Calibri" w:cstheme="minorHAnsi"/>
          <w:b/>
          <w:color w:val="2E74B5" w:themeColor="accent1" w:themeShade="BF"/>
          <w:sz w:val="40"/>
          <w:szCs w:val="32"/>
        </w:rPr>
      </w:pPr>
    </w:p>
    <w:p w:rsidR="00845A28" w:rsidRDefault="00845A28" w:rsidP="00845A28">
      <w:pPr>
        <w:pBdr>
          <w:bottom w:val="single" w:sz="4" w:space="1" w:color="auto"/>
        </w:pBdr>
        <w:spacing w:after="0" w:line="276" w:lineRule="auto"/>
        <w:ind w:right="180"/>
        <w:rPr>
          <w:rFonts w:eastAsia="Calibri" w:cstheme="minorHAnsi"/>
          <w:b/>
          <w:color w:val="2E74B5" w:themeColor="accent1" w:themeShade="BF"/>
          <w:sz w:val="40"/>
          <w:szCs w:val="32"/>
        </w:rPr>
      </w:pPr>
    </w:p>
    <w:p w:rsidR="00845A28" w:rsidRPr="00B151BB" w:rsidRDefault="00845A28" w:rsidP="00B151BB">
      <w:pPr>
        <w:pStyle w:val="Title"/>
      </w:pPr>
      <w:r w:rsidRPr="00B151BB">
        <w:t xml:space="preserve">High School English/Language Arts Standards </w:t>
      </w:r>
    </w:p>
    <w:p w:rsidR="00B151BB" w:rsidRPr="00845A28" w:rsidRDefault="00B151BB" w:rsidP="00B151BB">
      <w:pPr>
        <w:pStyle w:val="Heading1"/>
        <w:pageBreakBefore w:val="0"/>
        <w:pBdr>
          <w:bottom w:val="none" w:sz="0" w:space="0" w:color="auto"/>
        </w:pBdr>
      </w:pPr>
      <w:r w:rsidRPr="00845A28">
        <w:t>Language Standards 9-12</w:t>
      </w:r>
    </w:p>
    <w:p w:rsidR="00B151BB" w:rsidRPr="00B151BB" w:rsidRDefault="00B151BB" w:rsidP="00B151BB"/>
    <w:p w:rsidR="00845A28" w:rsidRPr="00845A28" w:rsidRDefault="00845A28" w:rsidP="00845A28">
      <w:pPr>
        <w:pStyle w:val="Heading1"/>
      </w:pPr>
      <w:r w:rsidRPr="00845A28">
        <w:lastRenderedPageBreak/>
        <w:t>Language Standards 9-12</w:t>
      </w:r>
    </w:p>
    <w:p w:rsidR="00845A28" w:rsidRPr="00845A28" w:rsidRDefault="00845A28" w:rsidP="00845A28">
      <w:pPr>
        <w:spacing w:after="0" w:line="240" w:lineRule="auto"/>
        <w:rPr>
          <w:rFonts w:eastAsiaTheme="minorEastAsia" w:cs="Times New Roman"/>
          <w:color w:val="000000" w:themeColor="text1"/>
          <w:sz w:val="24"/>
        </w:rPr>
      </w:pPr>
    </w:p>
    <w:p w:rsidR="00B151BB" w:rsidRDefault="00B151BB" w:rsidP="00845A28">
      <w:pPr>
        <w:spacing w:after="0" w:line="240" w:lineRule="auto"/>
        <w:rPr>
          <w:rFonts w:eastAsiaTheme="minorEastAsia" w:cs="Times New Roman"/>
          <w:color w:val="000000" w:themeColor="text1"/>
          <w:sz w:val="24"/>
          <w:szCs w:val="24"/>
        </w:rPr>
      </w:pPr>
    </w:p>
    <w:p w:rsidR="00845A28" w:rsidRPr="00845A28" w:rsidRDefault="00845A28" w:rsidP="00845A28">
      <w:pPr>
        <w:spacing w:after="0" w:line="240" w:lineRule="auto"/>
        <w:rPr>
          <w:rFonts w:eastAsiaTheme="minorEastAsia" w:cs="Times New Roman"/>
          <w:color w:val="000000" w:themeColor="text1"/>
          <w:sz w:val="24"/>
          <w:szCs w:val="24"/>
        </w:rPr>
      </w:pPr>
      <w:r w:rsidRPr="00845A28">
        <w:rPr>
          <w:rFonts w:eastAsiaTheme="minorEastAsia" w:cs="Times New Roman"/>
          <w:color w:val="000000" w:themeColor="text1"/>
          <w:sz w:val="24"/>
          <w:szCs w:val="24"/>
        </w:rPr>
        <w:t>The anchor standards and high school grade-specific standards work in tandem to define readiness expectations—the former providing broad standards, the latter providing additional specificity.</w:t>
      </w:r>
    </w:p>
    <w:p w:rsidR="00845A28" w:rsidRDefault="00845A28" w:rsidP="00845A28">
      <w:pPr>
        <w:spacing w:after="0" w:line="240" w:lineRule="auto"/>
        <w:rPr>
          <w:rFonts w:eastAsiaTheme="minorEastAsia" w:cs="Times New Roman"/>
          <w:color w:val="000000" w:themeColor="text1"/>
          <w:sz w:val="24"/>
          <w:szCs w:val="24"/>
        </w:rPr>
      </w:pPr>
    </w:p>
    <w:p w:rsidR="00B151BB" w:rsidRPr="00845A28" w:rsidRDefault="00B151BB" w:rsidP="00845A28">
      <w:pPr>
        <w:spacing w:after="0" w:line="240" w:lineRule="auto"/>
        <w:rPr>
          <w:rFonts w:eastAsiaTheme="minorEastAsia" w:cs="Times New Roman"/>
          <w:color w:val="000000" w:themeColor="text1"/>
          <w:sz w:val="24"/>
          <w:szCs w:val="24"/>
        </w:rPr>
      </w:pPr>
    </w:p>
    <w:p w:rsidR="00845A28" w:rsidRPr="00845A28" w:rsidRDefault="00845A28" w:rsidP="00845A28">
      <w:pPr>
        <w:pStyle w:val="Heading2"/>
      </w:pPr>
      <w:r w:rsidRPr="00845A28">
        <w:t>Grades 9-10 students:</w:t>
      </w:r>
    </w:p>
    <w:p w:rsidR="00B151BB" w:rsidRDefault="00B151BB" w:rsidP="00B151BB">
      <w:pPr>
        <w:pStyle w:val="Heading3"/>
        <w:shd w:val="clear" w:color="auto" w:fill="FFFFFF" w:themeFill="background1"/>
      </w:pPr>
    </w:p>
    <w:p w:rsidR="00845A28" w:rsidRPr="00845A28" w:rsidRDefault="00845A28" w:rsidP="00845A28">
      <w:pPr>
        <w:pStyle w:val="Heading3"/>
      </w:pPr>
      <w:r w:rsidRPr="00845A28">
        <w:t>Conventions of Standard English</w:t>
      </w: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Demonstrate command of the conventions of </w:t>
      </w:r>
      <w:proofErr w:type="gramStart"/>
      <w:r w:rsidRPr="00B151BB">
        <w:rPr>
          <w:sz w:val="24"/>
          <w:szCs w:val="24"/>
        </w:rPr>
        <w:t>standard</w:t>
      </w:r>
      <w:proofErr w:type="gramEnd"/>
      <w:r w:rsidRPr="00B151BB">
        <w:rPr>
          <w:sz w:val="24"/>
          <w:szCs w:val="24"/>
        </w:rPr>
        <w:t xml:space="preserve"> English grammar and usage when writing or speaking.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Use parallel structure.*</w:t>
      </w:r>
    </w:p>
    <w:p w:rsidR="00845A28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Use various types of phrases (noun, verb, adjectival, adverbial, participial, prepositional, </w:t>
      </w:r>
      <w:proofErr w:type="gramStart"/>
      <w:r w:rsidRPr="00B151BB">
        <w:rPr>
          <w:sz w:val="24"/>
          <w:szCs w:val="24"/>
        </w:rPr>
        <w:t>absolute</w:t>
      </w:r>
      <w:proofErr w:type="gramEnd"/>
      <w:r w:rsidRPr="00B151BB">
        <w:rPr>
          <w:sz w:val="24"/>
          <w:szCs w:val="24"/>
        </w:rPr>
        <w:t>) and clauses (independent, dependent; noun, relative, adverbial) to convey specific meanings and add variety and interest to writing or presentations.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Demonstrate command of the conventions of </w:t>
      </w:r>
      <w:proofErr w:type="gramStart"/>
      <w:r w:rsidRPr="00B151BB">
        <w:rPr>
          <w:sz w:val="24"/>
          <w:szCs w:val="24"/>
        </w:rPr>
        <w:t>standard</w:t>
      </w:r>
      <w:proofErr w:type="gramEnd"/>
      <w:r w:rsidRPr="00B151BB">
        <w:rPr>
          <w:sz w:val="24"/>
          <w:szCs w:val="24"/>
        </w:rPr>
        <w:t xml:space="preserve"> English capitalization, punctuation, and spelling when writing.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Use a semicolon (and perhaps a conjunctive adverb) to link two or more closely related independent clauses.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Use a colon to introduce a list or quotation.</w:t>
      </w:r>
    </w:p>
    <w:p w:rsidR="00845A28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Spell correctly.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845A28" w:rsidRDefault="00845A28" w:rsidP="00845A28">
      <w:pPr>
        <w:pStyle w:val="Heading3"/>
      </w:pPr>
      <w:r w:rsidRPr="00845A28">
        <w:t>Knowledge of Language</w:t>
      </w: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Apply knowledge of language to understand how language functions in different contexts, to make effective choices for meaning or style, and to comprehend more fully when reading or listening.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Write and edit work so that it conforms to the guidelines in a style manual (e.g., MLA Handbook, </w:t>
      </w:r>
      <w:proofErr w:type="spellStart"/>
      <w:r w:rsidRPr="00B151BB">
        <w:rPr>
          <w:sz w:val="24"/>
          <w:szCs w:val="24"/>
        </w:rPr>
        <w:t>Turabian’s</w:t>
      </w:r>
      <w:proofErr w:type="spellEnd"/>
      <w:r w:rsidRPr="00B151BB">
        <w:rPr>
          <w:sz w:val="24"/>
          <w:szCs w:val="24"/>
        </w:rPr>
        <w:t xml:space="preserve"> Manual for Writers) appropriate for the discipline and writing type.</w:t>
      </w:r>
    </w:p>
    <w:p w:rsidR="00845A28" w:rsidRPr="00845A28" w:rsidRDefault="00845A28" w:rsidP="00845A28">
      <w:pPr>
        <w:pStyle w:val="Heading3"/>
      </w:pPr>
      <w:r w:rsidRPr="00845A28">
        <w:lastRenderedPageBreak/>
        <w:t>Vocabulary Acquisition and Use</w:t>
      </w: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Determine or clarify the meaning of unknown and multiple-meaning words and phrases based on grades 9-10 reading and content, choosing flexibly from a range of strategies.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Determine meanings of unfamiliar words by using knowledge of derivational roots and affixes, including cultural derivations (e.g., the root of photography and photosynthesis; kayak), context (e.g., the overall meaning of a sentence, paragraph, or text; a word’s position or function in a sentence), dialectical English (e.g., Huck Finn), idiomatic expressions (e.g., “it drives me up a wall”) as clues to the meaning of a word or phrase.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Identify and correctly use patterns of word changes that indicate different meanings or parts of speech (e.g., analyze, analysis, analytical; advocate, advocacy).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Consult general and specialized reference materials (e.g., dictionaries, glossaries, thesauruses), both print and digital, to find the pronunciation of a word or determine or clarify its precise meaning, </w:t>
      </w:r>
      <w:proofErr w:type="spellStart"/>
      <w:r w:rsidRPr="00B151BB">
        <w:rPr>
          <w:sz w:val="24"/>
          <w:szCs w:val="24"/>
        </w:rPr>
        <w:t>its</w:t>
      </w:r>
      <w:proofErr w:type="spellEnd"/>
      <w:r w:rsidRPr="00B151BB">
        <w:rPr>
          <w:sz w:val="24"/>
          <w:szCs w:val="24"/>
        </w:rPr>
        <w:t xml:space="preserve"> part of speech, or its etymology.</w:t>
      </w:r>
    </w:p>
    <w:p w:rsidR="00845A28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Verify the preliminary determination of the meaning of a word or phrase (e.g., by checking the inferred meaning in context or in a dictionary).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Demonstrate understanding of figurative language, word relationships, and nuances in word meanings.</w:t>
      </w:r>
    </w:p>
    <w:p w:rsidR="00845A28" w:rsidRPr="00B151BB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Interpret figures of speech (e.g., euphemism, oxymoron) in context and analyze their role in the text.</w:t>
      </w:r>
    </w:p>
    <w:p w:rsidR="00845A28" w:rsidRDefault="00845A28" w:rsidP="00B151B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Analyze nuances in the meaning of words with similar denotation (definition) or determine the meaning of analogies. 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B151BB" w:rsidRDefault="00845A28" w:rsidP="00B151B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51BB">
        <w:rPr>
          <w:sz w:val="24"/>
          <w:szCs w:val="24"/>
        </w:rPr>
        <w:t>Acquire and use accurately general academic and domain-specific words and phrases, sufficient for reading, writing, speaking, and listening at the college and career readiness level; demonstrate independence in gathering vocabulary knowledge when considering a word or phrase important to comprehension or expression.</w:t>
      </w:r>
    </w:p>
    <w:p w:rsidR="00845A28" w:rsidRPr="00845A28" w:rsidRDefault="00845A28" w:rsidP="00845A28">
      <w:pPr>
        <w:rPr>
          <w:sz w:val="24"/>
          <w:szCs w:val="24"/>
        </w:rPr>
      </w:pPr>
    </w:p>
    <w:p w:rsidR="00845A28" w:rsidRPr="00845A28" w:rsidRDefault="00845A28" w:rsidP="00B151BB">
      <w:pPr>
        <w:pStyle w:val="Heading2"/>
        <w:pageBreakBefore/>
      </w:pPr>
      <w:r w:rsidRPr="00845A28">
        <w:lastRenderedPageBreak/>
        <w:t>Grades 11-12 students:</w:t>
      </w:r>
    </w:p>
    <w:p w:rsidR="00B151BB" w:rsidRDefault="00B151BB" w:rsidP="00B151BB">
      <w:pPr>
        <w:shd w:val="clear" w:color="auto" w:fill="FFFFFF" w:themeFill="background1"/>
        <w:outlineLvl w:val="2"/>
        <w:rPr>
          <w:rFonts w:cs="Times New Roman"/>
          <w:b/>
          <w:color w:val="000000" w:themeColor="text1"/>
          <w:sz w:val="24"/>
          <w:szCs w:val="24"/>
        </w:rPr>
      </w:pPr>
    </w:p>
    <w:p w:rsidR="00845A28" w:rsidRPr="00845A28" w:rsidRDefault="00845A28" w:rsidP="00B151BB">
      <w:pPr>
        <w:pStyle w:val="Heading3"/>
      </w:pPr>
      <w:r w:rsidRPr="00845A28">
        <w:t>Conventions of Standard English</w:t>
      </w: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Demonstrate command of the conventions of </w:t>
      </w:r>
      <w:proofErr w:type="gramStart"/>
      <w:r w:rsidRPr="00B151BB">
        <w:rPr>
          <w:sz w:val="24"/>
          <w:szCs w:val="24"/>
        </w:rPr>
        <w:t>standard</w:t>
      </w:r>
      <w:proofErr w:type="gramEnd"/>
      <w:r w:rsidRPr="00B151BB">
        <w:rPr>
          <w:sz w:val="24"/>
          <w:szCs w:val="24"/>
        </w:rPr>
        <w:t xml:space="preserve"> English grammar and usage when writing or speaking.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Apply the understanding that usage is a matter of convention, can change over time, and is sometimes contested.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Resolve issues of complex or contested usage, consulting references (e.g., Merriam-Webster’s Dictionary of English Usage, Garner’s Modern American Usage) as needed.</w:t>
      </w: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Demonstrate command of the conventions of </w:t>
      </w:r>
      <w:proofErr w:type="gramStart"/>
      <w:r w:rsidRPr="00B151BB">
        <w:rPr>
          <w:sz w:val="24"/>
          <w:szCs w:val="24"/>
        </w:rPr>
        <w:t>standard</w:t>
      </w:r>
      <w:proofErr w:type="gramEnd"/>
      <w:r w:rsidRPr="00B151BB">
        <w:rPr>
          <w:sz w:val="24"/>
          <w:szCs w:val="24"/>
        </w:rPr>
        <w:t xml:space="preserve"> English capitalization, punctuation, and spelling when writing.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Observe hyphenation conventions.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Spell correctly.</w:t>
      </w:r>
    </w:p>
    <w:p w:rsidR="00845A28" w:rsidRPr="00845A28" w:rsidRDefault="00845A28" w:rsidP="00845A28">
      <w:pPr>
        <w:rPr>
          <w:sz w:val="24"/>
          <w:szCs w:val="24"/>
        </w:rPr>
      </w:pPr>
    </w:p>
    <w:p w:rsidR="00845A28" w:rsidRPr="00845A28" w:rsidRDefault="00845A28" w:rsidP="00B151BB">
      <w:pPr>
        <w:pStyle w:val="Heading3"/>
      </w:pPr>
      <w:r w:rsidRPr="00845A28">
        <w:t>Knowledge of Language</w:t>
      </w: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Apply knowledge of language to understand how language functions in different contexts, to make effective choices for meaning or style, and to comprehend more fully when reading or listening.</w:t>
      </w:r>
    </w:p>
    <w:p w:rsidR="00845A28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Vary syntax for effect, consulting references (e.g., </w:t>
      </w:r>
      <w:proofErr w:type="spellStart"/>
      <w:r w:rsidRPr="00B151BB">
        <w:rPr>
          <w:sz w:val="24"/>
          <w:szCs w:val="24"/>
        </w:rPr>
        <w:t>Tufte’s</w:t>
      </w:r>
      <w:proofErr w:type="spellEnd"/>
      <w:r w:rsidRPr="00B151BB">
        <w:rPr>
          <w:sz w:val="24"/>
          <w:szCs w:val="24"/>
        </w:rPr>
        <w:t xml:space="preserve"> Artful Sentences) for guidance as needed; apply an understanding of syntax to the study of complex texts when reading.</w:t>
      </w:r>
    </w:p>
    <w:p w:rsidR="00B151BB" w:rsidRPr="00B151BB" w:rsidRDefault="00B151BB" w:rsidP="00B151BB">
      <w:pPr>
        <w:pStyle w:val="ListParagraph"/>
        <w:spacing w:before="240"/>
        <w:ind w:left="1440"/>
        <w:rPr>
          <w:sz w:val="24"/>
          <w:szCs w:val="24"/>
        </w:rPr>
      </w:pPr>
    </w:p>
    <w:p w:rsidR="00845A28" w:rsidRPr="00845A28" w:rsidRDefault="00845A28" w:rsidP="00B151BB">
      <w:pPr>
        <w:pStyle w:val="Heading3"/>
      </w:pPr>
      <w:r w:rsidRPr="00845A28">
        <w:t>Vocabulary Acquisition and Use</w:t>
      </w: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Determine or clarify the meaning of unknown and multiple-meaning words and phrases based on grades 11-12 reading and content, choosing flexibly from a range of strategies.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Determine meanings of unfamiliar words by using knowledge of derivational roots and affixes, including cultural derivations (e.g., the root of photography and photosynthesis; kayak), context (e.g., the overall meaning of a sentence, paragraph, or text; a word’s position or function in a sentence), dialectical English (e.g., Huck Finn), idiomatic expressions (e.g., “it drives me up a wall”) as clues to the meaning of a word or phrase.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lastRenderedPageBreak/>
        <w:t>Identify and correctly use patterns of word changes that indicate different meanings or parts of speech (e.g., conceive, conception, conceivable).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Consult general and specialized reference materials (e.g., dictionaries, glossaries, thesauruses), both print and digital, to find the pronunciation of a word or determine or clarify its precise meaning, </w:t>
      </w:r>
      <w:proofErr w:type="spellStart"/>
      <w:r w:rsidRPr="00B151BB">
        <w:rPr>
          <w:sz w:val="24"/>
          <w:szCs w:val="24"/>
        </w:rPr>
        <w:t>its</w:t>
      </w:r>
      <w:proofErr w:type="spellEnd"/>
      <w:r w:rsidRPr="00B151BB">
        <w:rPr>
          <w:sz w:val="24"/>
          <w:szCs w:val="24"/>
        </w:rPr>
        <w:t xml:space="preserve"> part of speech, its etymology, or its standard usage.</w:t>
      </w:r>
    </w:p>
    <w:p w:rsidR="00845A28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Verify the preliminary determination of the meaning of a word or phrase (e.g., by checking the inferred meaning in context or in a dictionary).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Demonstrate understanding of figurative language, word relationships, and nuances in word meanings.</w:t>
      </w:r>
    </w:p>
    <w:p w:rsidR="00845A28" w:rsidRPr="00B151BB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Interpret figures of speech (e.g., hyperbole, paradox) in context and analyze their role in the text.</w:t>
      </w:r>
    </w:p>
    <w:p w:rsidR="00845A28" w:rsidRDefault="00845A28" w:rsidP="00B151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 xml:space="preserve">Analyze nuances in the meaning of words with similar denotations (definition) or determine the meaning of analogies. </w:t>
      </w:r>
    </w:p>
    <w:p w:rsidR="00B151BB" w:rsidRPr="00B151BB" w:rsidRDefault="00B151BB" w:rsidP="00B151BB">
      <w:pPr>
        <w:pStyle w:val="ListParagraph"/>
        <w:ind w:left="1440"/>
        <w:rPr>
          <w:sz w:val="24"/>
          <w:szCs w:val="24"/>
        </w:rPr>
      </w:pPr>
    </w:p>
    <w:p w:rsidR="00845A28" w:rsidRPr="00B151BB" w:rsidRDefault="00845A28" w:rsidP="00B151B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151BB">
        <w:rPr>
          <w:sz w:val="24"/>
          <w:szCs w:val="24"/>
        </w:rPr>
        <w:t>Acquire and use accurately general academic and domain-specific words and phrases, sufficient for reading, writing, speaking, and listening at the college and career readiness level; demonstrate independence in gathering vocabulary knowledge when considering a word or phrase important to comprehension or expression.</w:t>
      </w:r>
    </w:p>
    <w:p w:rsidR="004162B2" w:rsidRDefault="004162B2"/>
    <w:sectPr w:rsidR="004162B2" w:rsidSect="00845A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4FD5"/>
    <w:multiLevelType w:val="hybridMultilevel"/>
    <w:tmpl w:val="D658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5E3A"/>
    <w:multiLevelType w:val="hybridMultilevel"/>
    <w:tmpl w:val="DE76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9A0B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11644"/>
    <w:multiLevelType w:val="hybridMultilevel"/>
    <w:tmpl w:val="E4C01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A98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5F92"/>
    <w:multiLevelType w:val="hybridMultilevel"/>
    <w:tmpl w:val="4D203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01D8A"/>
    <w:multiLevelType w:val="hybridMultilevel"/>
    <w:tmpl w:val="D9D2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4488D"/>
    <w:multiLevelType w:val="hybridMultilevel"/>
    <w:tmpl w:val="223E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28"/>
    <w:rsid w:val="004162B2"/>
    <w:rsid w:val="00845A28"/>
    <w:rsid w:val="00B151BB"/>
    <w:rsid w:val="00C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2B7BA-BD91-4496-A6FE-6C4C9B36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A28"/>
    <w:pPr>
      <w:pageBreakBefore/>
      <w:pBdr>
        <w:bottom w:val="single" w:sz="4" w:space="1" w:color="auto"/>
      </w:pBdr>
      <w:spacing w:after="0" w:line="276" w:lineRule="auto"/>
      <w:outlineLvl w:val="0"/>
    </w:pPr>
    <w:rPr>
      <w:rFonts w:eastAsiaTheme="minorEastAsia"/>
      <w:b/>
      <w:color w:val="2E74B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A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C9B9"/>
      <w:outlineLvl w:val="1"/>
    </w:pPr>
    <w:rPr>
      <w:rFonts w:cs="Times New Roman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A28"/>
    <w:pPr>
      <w:shd w:val="clear" w:color="auto" w:fill="F2F2F2" w:themeFill="background1" w:themeFillShade="F2"/>
      <w:outlineLvl w:val="2"/>
    </w:pPr>
    <w:rPr>
      <w:rFonts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1BB"/>
    <w:pPr>
      <w:pBdr>
        <w:bottom w:val="single" w:sz="4" w:space="1" w:color="auto"/>
      </w:pBdr>
      <w:spacing w:after="0" w:line="276" w:lineRule="auto"/>
      <w:ind w:right="180"/>
    </w:pPr>
    <w:rPr>
      <w:rFonts w:eastAsia="Calibri" w:cstheme="minorHAnsi"/>
      <w:b/>
      <w:color w:val="2E74B5" w:themeColor="accent1" w:themeShade="BF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51BB"/>
    <w:rPr>
      <w:rFonts w:eastAsia="Calibri" w:cstheme="minorHAnsi"/>
      <w:b/>
      <w:color w:val="2E74B5" w:themeColor="accent1" w:themeShade="BF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45A28"/>
    <w:rPr>
      <w:rFonts w:eastAsiaTheme="minorEastAsia"/>
      <w:b/>
      <w:color w:val="2E74B5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5A28"/>
    <w:rPr>
      <w:rFonts w:cs="Times New Roman"/>
      <w:b/>
      <w:color w:val="000000" w:themeColor="text1"/>
      <w:sz w:val="24"/>
      <w:szCs w:val="24"/>
      <w:shd w:val="clear" w:color="auto" w:fill="FDC9B9"/>
    </w:rPr>
  </w:style>
  <w:style w:type="character" w:customStyle="1" w:styleId="Heading3Char">
    <w:name w:val="Heading 3 Char"/>
    <w:basedOn w:val="DefaultParagraphFont"/>
    <w:link w:val="Heading3"/>
    <w:uiPriority w:val="9"/>
    <w:rsid w:val="00845A28"/>
    <w:rPr>
      <w:rFonts w:cs="Times New Roman"/>
      <w:b/>
      <w:color w:val="000000" w:themeColor="text1"/>
      <w:sz w:val="24"/>
      <w:szCs w:val="24"/>
      <w:shd w:val="clear" w:color="auto" w:fill="F2F2F2" w:themeFill="background1" w:themeFillShade="F2"/>
    </w:rPr>
  </w:style>
  <w:style w:type="paragraph" w:styleId="ListParagraph">
    <w:name w:val="List Paragraph"/>
    <w:basedOn w:val="Normal"/>
    <w:uiPriority w:val="34"/>
    <w:qFormat/>
    <w:rsid w:val="00B15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Lumba, Gloria S (EED)</dc:creator>
  <cp:keywords/>
  <dc:description/>
  <cp:lastModifiedBy>O'Dell, Matthew B (DOR)</cp:lastModifiedBy>
  <cp:revision>2</cp:revision>
  <dcterms:created xsi:type="dcterms:W3CDTF">2019-06-04T21:35:00Z</dcterms:created>
  <dcterms:modified xsi:type="dcterms:W3CDTF">2019-06-04T21:35:00Z</dcterms:modified>
</cp:coreProperties>
</file>