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D63C8" w14:textId="77777777" w:rsidR="00934BE5" w:rsidRDefault="00934BE5" w:rsidP="00934BE5">
      <w:pPr>
        <w:autoSpaceDE w:val="0"/>
        <w:autoSpaceDN w:val="0"/>
        <w:adjustRightInd w:val="0"/>
        <w:jc w:val="center"/>
        <w:rPr>
          <w:color w:val="000000"/>
        </w:rPr>
      </w:pPr>
      <w:r>
        <w:rPr>
          <w:noProof/>
        </w:rPr>
        <w:drawing>
          <wp:inline distT="0" distB="0" distL="0" distR="0" wp14:anchorId="0CB81C54" wp14:editId="0E23703A">
            <wp:extent cx="1181100" cy="1095375"/>
            <wp:effectExtent l="0" t="0" r="0" b="9525"/>
            <wp:docPr id="1" name="Picture 2" descr="Alaska Department of Education &amp; Early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aska Department of Education &amp; Early Developmen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095375"/>
                    </a:xfrm>
                    <a:prstGeom prst="rect">
                      <a:avLst/>
                    </a:prstGeom>
                    <a:noFill/>
                    <a:ln>
                      <a:noFill/>
                    </a:ln>
                  </pic:spPr>
                </pic:pic>
              </a:graphicData>
            </a:graphic>
          </wp:inline>
        </w:drawing>
      </w:r>
      <w:r>
        <w:rPr>
          <w:color w:val="000000"/>
        </w:rPr>
        <w:br w:type="column"/>
      </w:r>
    </w:p>
    <w:p w14:paraId="4959D2A3" w14:textId="77777777" w:rsidR="00934BE5" w:rsidRPr="0070285E" w:rsidRDefault="00934BE5" w:rsidP="00934BE5">
      <w:pPr>
        <w:jc w:val="center"/>
        <w:rPr>
          <w:rFonts w:ascii="Arial" w:hAnsi="Arial" w:cs="Arial"/>
          <w:b/>
          <w:sz w:val="26"/>
          <w:szCs w:val="26"/>
        </w:rPr>
      </w:pPr>
      <w:r w:rsidRPr="0070285E">
        <w:rPr>
          <w:rFonts w:ascii="Arial" w:hAnsi="Arial" w:cs="Arial"/>
          <w:b/>
          <w:sz w:val="26"/>
          <w:szCs w:val="26"/>
        </w:rPr>
        <w:t>Child &amp; Adult Care Food Program</w:t>
      </w:r>
    </w:p>
    <w:p w14:paraId="15F28F09" w14:textId="77777777" w:rsidR="00934BE5" w:rsidRPr="0070285E" w:rsidRDefault="00934BE5" w:rsidP="00934BE5">
      <w:pPr>
        <w:spacing w:before="120" w:after="120"/>
        <w:jc w:val="center"/>
        <w:rPr>
          <w:rFonts w:ascii="Arial" w:hAnsi="Arial" w:cs="Arial"/>
          <w:b/>
        </w:rPr>
      </w:pPr>
      <w:r w:rsidRPr="0070285E">
        <w:rPr>
          <w:rFonts w:ascii="Arial" w:hAnsi="Arial" w:cs="Arial"/>
          <w:b/>
        </w:rPr>
        <w:t>Adult Day Care Center</w:t>
      </w:r>
    </w:p>
    <w:p w14:paraId="1565FB41" w14:textId="77777777" w:rsidR="00934BE5" w:rsidRPr="0070285E" w:rsidRDefault="00934BE5" w:rsidP="00934BE5">
      <w:pPr>
        <w:spacing w:before="120" w:after="120"/>
        <w:jc w:val="center"/>
        <w:rPr>
          <w:rFonts w:ascii="Arial" w:hAnsi="Arial" w:cs="Arial"/>
          <w:b/>
          <w:sz w:val="28"/>
          <w:szCs w:val="28"/>
        </w:rPr>
      </w:pPr>
      <w:r w:rsidRPr="0070285E">
        <w:rPr>
          <w:rFonts w:ascii="Arial" w:hAnsi="Arial" w:cs="Arial"/>
          <w:b/>
          <w:sz w:val="28"/>
          <w:szCs w:val="28"/>
        </w:rPr>
        <w:t>Fact Sheet</w:t>
      </w:r>
    </w:p>
    <w:p w14:paraId="04649BD2" w14:textId="08B78E8A" w:rsidR="00934BE5" w:rsidRPr="00870D5E" w:rsidRDefault="00934BE5" w:rsidP="00934BE5">
      <w:pPr>
        <w:pStyle w:val="Heading2"/>
        <w:tabs>
          <w:tab w:val="left" w:pos="2880"/>
          <w:tab w:val="left" w:pos="3852"/>
          <w:tab w:val="right" w:pos="9360"/>
        </w:tabs>
        <w:rPr>
          <w:rFonts w:ascii="Arial" w:hAnsi="Arial" w:cs="Arial"/>
          <w:i/>
          <w:sz w:val="24"/>
        </w:rPr>
      </w:pPr>
      <w:r w:rsidRPr="00870D5E">
        <w:rPr>
          <w:rFonts w:ascii="Arial" w:hAnsi="Arial" w:cs="Arial"/>
          <w:sz w:val="24"/>
        </w:rPr>
        <w:t>July 1, 20</w:t>
      </w:r>
      <w:r w:rsidR="0052793F" w:rsidRPr="00870D5E">
        <w:rPr>
          <w:rFonts w:ascii="Arial" w:hAnsi="Arial" w:cs="Arial"/>
          <w:sz w:val="24"/>
        </w:rPr>
        <w:t>21</w:t>
      </w:r>
      <w:r w:rsidRPr="00870D5E">
        <w:rPr>
          <w:rFonts w:ascii="Arial" w:hAnsi="Arial" w:cs="Arial"/>
          <w:sz w:val="24"/>
        </w:rPr>
        <w:t xml:space="preserve"> – June 30, 20</w:t>
      </w:r>
      <w:r w:rsidR="0052793F" w:rsidRPr="00870D5E">
        <w:rPr>
          <w:rFonts w:ascii="Arial" w:hAnsi="Arial" w:cs="Arial"/>
          <w:sz w:val="24"/>
        </w:rPr>
        <w:t>22</w:t>
      </w:r>
      <w:r w:rsidRPr="00870D5E">
        <w:rPr>
          <w:rFonts w:ascii="Arial" w:hAnsi="Arial" w:cs="Arial"/>
          <w:sz w:val="24"/>
        </w:rPr>
        <w:br w:type="column"/>
      </w:r>
    </w:p>
    <w:p w14:paraId="22BA8B67" w14:textId="77777777" w:rsidR="00934BE5" w:rsidRPr="0070285E" w:rsidRDefault="00934BE5" w:rsidP="00934BE5">
      <w:pPr>
        <w:pStyle w:val="Heading2"/>
        <w:tabs>
          <w:tab w:val="left" w:pos="2880"/>
          <w:tab w:val="left" w:pos="3852"/>
          <w:tab w:val="right" w:pos="9360"/>
        </w:tabs>
        <w:jc w:val="right"/>
        <w:rPr>
          <w:rFonts w:ascii="Arial" w:hAnsi="Arial" w:cs="Arial"/>
          <w:i/>
          <w:sz w:val="24"/>
        </w:rPr>
      </w:pPr>
      <w:r w:rsidRPr="0070285E">
        <w:rPr>
          <w:rFonts w:ascii="Arial" w:hAnsi="Arial" w:cs="Arial"/>
          <w:i/>
          <w:sz w:val="24"/>
        </w:rPr>
        <w:t>Child Nutrition Programs</w:t>
      </w:r>
    </w:p>
    <w:p w14:paraId="6982A62A" w14:textId="77777777" w:rsidR="00934BE5" w:rsidRPr="0070285E" w:rsidRDefault="00934BE5" w:rsidP="00934BE5">
      <w:pPr>
        <w:pStyle w:val="Heading1"/>
        <w:tabs>
          <w:tab w:val="left" w:pos="2160"/>
          <w:tab w:val="left" w:pos="8280"/>
        </w:tabs>
        <w:jc w:val="right"/>
        <w:rPr>
          <w:rFonts w:ascii="Arial" w:hAnsi="Arial" w:cs="Arial"/>
          <w:i/>
          <w:sz w:val="22"/>
          <w:szCs w:val="22"/>
        </w:rPr>
      </w:pPr>
      <w:r w:rsidRPr="0070285E">
        <w:rPr>
          <w:rFonts w:ascii="Arial" w:hAnsi="Arial" w:cs="Arial"/>
          <w:b w:val="0"/>
          <w:bCs w:val="0"/>
          <w:i/>
          <w:sz w:val="22"/>
          <w:szCs w:val="22"/>
        </w:rPr>
        <w:t>Finance &amp; Support Services</w:t>
      </w:r>
    </w:p>
    <w:p w14:paraId="542D787E" w14:textId="77777777" w:rsidR="00934BE5" w:rsidRPr="0070285E" w:rsidRDefault="00934BE5" w:rsidP="00934BE5">
      <w:pPr>
        <w:tabs>
          <w:tab w:val="left" w:pos="2880"/>
          <w:tab w:val="left" w:pos="3852"/>
          <w:tab w:val="right" w:pos="9360"/>
        </w:tabs>
        <w:jc w:val="right"/>
        <w:rPr>
          <w:rFonts w:ascii="Arial" w:hAnsi="Arial" w:cs="Arial"/>
          <w:i/>
          <w:sz w:val="22"/>
        </w:rPr>
      </w:pPr>
      <w:r w:rsidRPr="0070285E">
        <w:rPr>
          <w:rFonts w:ascii="Arial" w:hAnsi="Arial" w:cs="Arial"/>
          <w:i/>
          <w:sz w:val="22"/>
        </w:rPr>
        <w:t>801 West 10</w:t>
      </w:r>
      <w:r w:rsidRPr="0070285E">
        <w:rPr>
          <w:rFonts w:ascii="Arial" w:hAnsi="Arial" w:cs="Arial"/>
          <w:i/>
          <w:sz w:val="22"/>
          <w:vertAlign w:val="superscript"/>
        </w:rPr>
        <w:t>th</w:t>
      </w:r>
      <w:r w:rsidRPr="0070285E">
        <w:rPr>
          <w:rFonts w:ascii="Arial" w:hAnsi="Arial" w:cs="Arial"/>
          <w:i/>
          <w:sz w:val="22"/>
        </w:rPr>
        <w:t xml:space="preserve"> Street, Suite 200</w:t>
      </w:r>
    </w:p>
    <w:p w14:paraId="6F744E71" w14:textId="77777777" w:rsidR="00934BE5" w:rsidRPr="0070285E" w:rsidRDefault="00934BE5" w:rsidP="00934BE5">
      <w:pPr>
        <w:tabs>
          <w:tab w:val="left" w:pos="2880"/>
          <w:tab w:val="left" w:pos="3852"/>
          <w:tab w:val="right" w:pos="9360"/>
        </w:tabs>
        <w:jc w:val="right"/>
        <w:rPr>
          <w:rFonts w:ascii="Arial" w:hAnsi="Arial" w:cs="Arial"/>
          <w:i/>
          <w:sz w:val="22"/>
        </w:rPr>
      </w:pPr>
      <w:r w:rsidRPr="0070285E">
        <w:rPr>
          <w:rFonts w:ascii="Arial" w:hAnsi="Arial" w:cs="Arial"/>
          <w:i/>
          <w:sz w:val="22"/>
        </w:rPr>
        <w:t xml:space="preserve">P.O. Box 110500 </w:t>
      </w:r>
    </w:p>
    <w:p w14:paraId="5BF228A1" w14:textId="77777777" w:rsidR="00934BE5" w:rsidRPr="0070285E" w:rsidRDefault="00934BE5" w:rsidP="00934BE5">
      <w:pPr>
        <w:tabs>
          <w:tab w:val="left" w:pos="2880"/>
          <w:tab w:val="left" w:pos="3852"/>
          <w:tab w:val="right" w:pos="9360"/>
        </w:tabs>
        <w:jc w:val="right"/>
        <w:rPr>
          <w:rFonts w:ascii="Arial" w:hAnsi="Arial" w:cs="Arial"/>
          <w:i/>
          <w:sz w:val="22"/>
        </w:rPr>
      </w:pPr>
      <w:r w:rsidRPr="0070285E">
        <w:rPr>
          <w:rFonts w:ascii="Arial" w:hAnsi="Arial" w:cs="Arial"/>
          <w:i/>
          <w:sz w:val="22"/>
        </w:rPr>
        <w:t>Juneau, Alaska  99811-0500</w:t>
      </w:r>
    </w:p>
    <w:p w14:paraId="740D91C2" w14:textId="77777777" w:rsidR="00934BE5" w:rsidRPr="0070285E" w:rsidRDefault="00934BE5" w:rsidP="00934BE5">
      <w:pPr>
        <w:tabs>
          <w:tab w:val="left" w:pos="2880"/>
          <w:tab w:val="left" w:pos="3852"/>
          <w:tab w:val="right" w:pos="9360"/>
        </w:tabs>
        <w:jc w:val="right"/>
        <w:rPr>
          <w:rFonts w:ascii="Arial" w:hAnsi="Arial" w:cs="Arial"/>
          <w:i/>
          <w:sz w:val="22"/>
        </w:rPr>
      </w:pPr>
      <w:r w:rsidRPr="0070285E">
        <w:rPr>
          <w:rFonts w:ascii="Arial" w:hAnsi="Arial" w:cs="Arial"/>
          <w:i/>
          <w:sz w:val="22"/>
        </w:rPr>
        <w:t>Phone (907) 465-8711</w:t>
      </w:r>
    </w:p>
    <w:p w14:paraId="479DC78C" w14:textId="77777777" w:rsidR="00934BE5" w:rsidRPr="0070285E" w:rsidRDefault="00934BE5" w:rsidP="00934BE5">
      <w:pPr>
        <w:tabs>
          <w:tab w:val="left" w:pos="2880"/>
          <w:tab w:val="left" w:pos="3852"/>
          <w:tab w:val="right" w:pos="9360"/>
        </w:tabs>
        <w:jc w:val="right"/>
        <w:rPr>
          <w:rFonts w:ascii="Arial" w:hAnsi="Arial" w:cs="Arial"/>
          <w:i/>
          <w:sz w:val="22"/>
        </w:rPr>
      </w:pPr>
      <w:r w:rsidRPr="0070285E">
        <w:rPr>
          <w:rFonts w:ascii="Arial" w:hAnsi="Arial" w:cs="Arial"/>
          <w:i/>
          <w:sz w:val="22"/>
        </w:rPr>
        <w:t>Fax (907) 465-8910</w:t>
      </w:r>
    </w:p>
    <w:p w14:paraId="0AFD1A4F" w14:textId="77777777" w:rsidR="00934BE5" w:rsidRPr="0070285E" w:rsidRDefault="00D81618" w:rsidP="00934BE5">
      <w:pPr>
        <w:autoSpaceDE w:val="0"/>
        <w:autoSpaceDN w:val="0"/>
        <w:adjustRightInd w:val="0"/>
        <w:jc w:val="right"/>
        <w:rPr>
          <w:rFonts w:ascii="Arial" w:hAnsi="Arial" w:cs="Arial"/>
          <w:color w:val="000000"/>
        </w:rPr>
        <w:sectPr w:rsidR="00934BE5" w:rsidRPr="0070285E" w:rsidSect="00934BE5">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720" w:right="1440" w:bottom="720" w:left="1440" w:header="720" w:footer="720" w:gutter="0"/>
          <w:cols w:num="3" w:space="408" w:equalWidth="0">
            <w:col w:w="2160" w:space="408"/>
            <w:col w:w="3582" w:space="408"/>
            <w:col w:w="2802"/>
          </w:cols>
          <w:docGrid w:linePitch="326"/>
        </w:sectPr>
      </w:pPr>
      <w:hyperlink r:id="rId15" w:history="1">
        <w:r w:rsidR="00934BE5" w:rsidRPr="0070285E">
          <w:rPr>
            <w:rStyle w:val="Hyperlink"/>
            <w:rFonts w:ascii="Arial" w:hAnsi="Arial" w:cs="Arial"/>
            <w:i/>
            <w:sz w:val="22"/>
          </w:rPr>
          <w:t>Ann-Marie Martin</w:t>
        </w:r>
      </w:hyperlink>
      <w:r w:rsidR="008D219F" w:rsidRPr="0070285E">
        <w:rPr>
          <w:rFonts w:ascii="Arial" w:hAnsi="Arial" w:cs="Arial"/>
          <w:color w:val="000000"/>
        </w:rPr>
        <w:br/>
      </w:r>
    </w:p>
    <w:p w14:paraId="2AE6F103" w14:textId="77777777" w:rsidR="008D219F" w:rsidRDefault="008D219F" w:rsidP="008D219F">
      <w:pPr>
        <w:autoSpaceDE w:val="0"/>
        <w:autoSpaceDN w:val="0"/>
        <w:adjustRightInd w:val="0"/>
        <w:rPr>
          <w:color w:val="000000"/>
        </w:rPr>
      </w:pPr>
    </w:p>
    <w:p w14:paraId="78B8CF49" w14:textId="6C1FD611" w:rsidR="00382355" w:rsidRPr="000712A3" w:rsidRDefault="0052793F" w:rsidP="00382355">
      <w:pPr>
        <w:autoSpaceDE w:val="0"/>
        <w:autoSpaceDN w:val="0"/>
        <w:adjustRightInd w:val="0"/>
        <w:rPr>
          <w:rFonts w:ascii="Arial" w:hAnsi="Arial" w:cs="Arial"/>
          <w:color w:val="000000"/>
        </w:rPr>
      </w:pPr>
      <w:r w:rsidRPr="000712A3">
        <w:rPr>
          <w:rFonts w:ascii="Arial" w:hAnsi="Arial" w:cs="Arial"/>
          <w:color w:val="000000"/>
        </w:rPr>
        <w:t>Adult</w:t>
      </w:r>
      <w:r w:rsidR="00382355" w:rsidRPr="000712A3">
        <w:rPr>
          <w:rFonts w:ascii="Arial" w:hAnsi="Arial" w:cs="Arial"/>
          <w:color w:val="000000"/>
        </w:rPr>
        <w:t xml:space="preserve"> Care Centers, which serve non-residential </w:t>
      </w:r>
      <w:r w:rsidRPr="000712A3">
        <w:rPr>
          <w:rFonts w:ascii="Arial" w:hAnsi="Arial" w:cs="Arial"/>
          <w:color w:val="000000"/>
        </w:rPr>
        <w:t>adults 60 years or older of those with disabilities</w:t>
      </w:r>
      <w:r w:rsidR="00382355" w:rsidRPr="000712A3">
        <w:rPr>
          <w:rFonts w:ascii="Arial" w:hAnsi="Arial" w:cs="Arial"/>
          <w:color w:val="000000"/>
        </w:rPr>
        <w:t>, can participate in the Child and Adult Care Food Program (CACFP) through the Alaska Department of Education and Early Development.</w:t>
      </w:r>
    </w:p>
    <w:p w14:paraId="64F5237F" w14:textId="77777777" w:rsidR="00382355" w:rsidRPr="000712A3" w:rsidRDefault="00382355" w:rsidP="00382355">
      <w:pPr>
        <w:autoSpaceDE w:val="0"/>
        <w:autoSpaceDN w:val="0"/>
        <w:adjustRightInd w:val="0"/>
        <w:rPr>
          <w:rFonts w:ascii="Arial" w:hAnsi="Arial" w:cs="Arial"/>
          <w:color w:val="000000"/>
        </w:rPr>
      </w:pPr>
    </w:p>
    <w:p w14:paraId="2B5FA245" w14:textId="77777777" w:rsidR="00382355" w:rsidRPr="000712A3" w:rsidRDefault="00382355" w:rsidP="00382355">
      <w:pPr>
        <w:autoSpaceDE w:val="0"/>
        <w:autoSpaceDN w:val="0"/>
        <w:adjustRightInd w:val="0"/>
        <w:rPr>
          <w:rStyle w:val="Heading"/>
          <w:rFonts w:ascii="Arial" w:hAnsi="Arial" w:cs="Arial"/>
        </w:rPr>
      </w:pPr>
      <w:r w:rsidRPr="000712A3">
        <w:rPr>
          <w:rStyle w:val="Heading"/>
          <w:rFonts w:ascii="Arial" w:hAnsi="Arial" w:cs="Arial"/>
        </w:rPr>
        <w:t>What is the CACFP?</w:t>
      </w:r>
    </w:p>
    <w:p w14:paraId="566A4D57" w14:textId="264B6225" w:rsidR="0052793F" w:rsidRPr="000712A3" w:rsidRDefault="0052793F" w:rsidP="0052793F">
      <w:pPr>
        <w:pStyle w:val="p22"/>
        <w:tabs>
          <w:tab w:val="left" w:pos="720"/>
        </w:tabs>
        <w:ind w:right="720"/>
        <w:rPr>
          <w:rFonts w:ascii="Arial" w:hAnsi="Arial" w:cs="Arial"/>
        </w:rPr>
      </w:pPr>
      <w:r w:rsidRPr="000712A3">
        <w:rPr>
          <w:rFonts w:ascii="Arial" w:hAnsi="Arial" w:cs="Arial"/>
        </w:rPr>
        <w:t xml:space="preserve">The adult day care component of the Child and Adult Care Food Program (CACFP) offers Federal funding for meals to adult day care centers. These centers enable elderly and disabled adults to remain in their own home or in the home of a family member, guardian, or other care giver, and avoid premature institutionalization. The CACFP plays a vital role in improving the quality of day care and making it more affordable for many low-income families. The Program provides meals and snacks to 112,000 adults who receive care in nonresidential adult day care centers. </w:t>
      </w:r>
    </w:p>
    <w:p w14:paraId="3500ED39" w14:textId="77777777" w:rsidR="0052793F" w:rsidRPr="000712A3" w:rsidRDefault="0052793F" w:rsidP="0052793F">
      <w:pPr>
        <w:pStyle w:val="p22"/>
        <w:tabs>
          <w:tab w:val="left" w:pos="720"/>
        </w:tabs>
        <w:ind w:right="720"/>
        <w:rPr>
          <w:rFonts w:ascii="Arial" w:hAnsi="Arial" w:cs="Arial"/>
        </w:rPr>
      </w:pPr>
    </w:p>
    <w:p w14:paraId="459361A0" w14:textId="77777777" w:rsidR="00382355" w:rsidRPr="000712A3" w:rsidRDefault="00382355" w:rsidP="00382355">
      <w:pPr>
        <w:autoSpaceDE w:val="0"/>
        <w:autoSpaceDN w:val="0"/>
        <w:adjustRightInd w:val="0"/>
        <w:rPr>
          <w:rStyle w:val="Heading"/>
          <w:rFonts w:ascii="Arial" w:hAnsi="Arial" w:cs="Arial"/>
        </w:rPr>
      </w:pPr>
      <w:r w:rsidRPr="000712A3">
        <w:rPr>
          <w:rStyle w:val="Heading"/>
          <w:rFonts w:ascii="Arial" w:hAnsi="Arial" w:cs="Arial"/>
        </w:rPr>
        <w:t>What kind of centers can participate in the CACFP?</w:t>
      </w:r>
    </w:p>
    <w:p w14:paraId="7E029AB8" w14:textId="77777777" w:rsidR="0052793F" w:rsidRPr="000712A3" w:rsidRDefault="0052793F" w:rsidP="0052793F">
      <w:pPr>
        <w:tabs>
          <w:tab w:val="left" w:pos="720"/>
        </w:tabs>
        <w:ind w:right="720"/>
        <w:rPr>
          <w:rFonts w:ascii="Arial" w:hAnsi="Arial" w:cs="Arial"/>
        </w:rPr>
      </w:pPr>
      <w:r w:rsidRPr="000712A3">
        <w:rPr>
          <w:rFonts w:ascii="Arial" w:hAnsi="Arial" w:cs="Arial"/>
        </w:rPr>
        <w:t>An adult day care center also must meet the following criteria in order to be eligible for reimbursement through CACFP for meals served to participants:</w:t>
      </w:r>
    </w:p>
    <w:p w14:paraId="44F67F5A" w14:textId="77777777" w:rsidR="0052793F" w:rsidRPr="000712A3" w:rsidRDefault="0052793F" w:rsidP="0052793F">
      <w:pPr>
        <w:tabs>
          <w:tab w:val="left" w:pos="720"/>
        </w:tabs>
        <w:ind w:right="720"/>
        <w:rPr>
          <w:rFonts w:ascii="Arial" w:hAnsi="Arial" w:cs="Arial"/>
        </w:rPr>
      </w:pPr>
    </w:p>
    <w:p w14:paraId="3F8078EF" w14:textId="77777777" w:rsidR="0052793F" w:rsidRPr="000712A3" w:rsidRDefault="0052793F" w:rsidP="0052793F">
      <w:pPr>
        <w:pStyle w:val="p27"/>
        <w:numPr>
          <w:ilvl w:val="0"/>
          <w:numId w:val="3"/>
        </w:numPr>
        <w:tabs>
          <w:tab w:val="left" w:pos="720"/>
        </w:tabs>
        <w:ind w:right="720"/>
        <w:rPr>
          <w:rFonts w:ascii="Arial" w:hAnsi="Arial" w:cs="Arial"/>
        </w:rPr>
      </w:pPr>
      <w:r w:rsidRPr="000712A3">
        <w:rPr>
          <w:rFonts w:ascii="Arial" w:hAnsi="Arial" w:cs="Arial"/>
        </w:rPr>
        <w:t>Provide services to adults who are functionally impaired or over age 60;</w:t>
      </w:r>
    </w:p>
    <w:p w14:paraId="3EAC4F7A" w14:textId="77777777" w:rsidR="0052793F" w:rsidRPr="000712A3" w:rsidRDefault="0052793F" w:rsidP="0052793F">
      <w:pPr>
        <w:pStyle w:val="p27"/>
        <w:numPr>
          <w:ilvl w:val="0"/>
          <w:numId w:val="3"/>
        </w:numPr>
        <w:tabs>
          <w:tab w:val="left" w:pos="720"/>
        </w:tabs>
        <w:ind w:right="720"/>
        <w:rPr>
          <w:rFonts w:ascii="Arial" w:hAnsi="Arial" w:cs="Arial"/>
        </w:rPr>
      </w:pPr>
      <w:r w:rsidRPr="000712A3">
        <w:rPr>
          <w:rFonts w:ascii="Arial" w:hAnsi="Arial" w:cs="Arial"/>
        </w:rPr>
        <w:t xml:space="preserve">Provide community-based programs; </w:t>
      </w:r>
    </w:p>
    <w:p w14:paraId="1669E3AC" w14:textId="77777777" w:rsidR="0052793F" w:rsidRPr="000712A3" w:rsidRDefault="0052793F" w:rsidP="0052793F">
      <w:pPr>
        <w:pStyle w:val="p27"/>
        <w:numPr>
          <w:ilvl w:val="0"/>
          <w:numId w:val="3"/>
        </w:numPr>
        <w:tabs>
          <w:tab w:val="left" w:pos="720"/>
        </w:tabs>
        <w:ind w:right="720"/>
        <w:rPr>
          <w:rFonts w:ascii="Arial" w:hAnsi="Arial" w:cs="Arial"/>
        </w:rPr>
      </w:pPr>
      <w:r w:rsidRPr="000712A3">
        <w:rPr>
          <w:rFonts w:ascii="Arial" w:hAnsi="Arial" w:cs="Arial"/>
        </w:rPr>
        <w:t>Provide nonresidential services; and</w:t>
      </w:r>
    </w:p>
    <w:p w14:paraId="5E1E486B" w14:textId="1ACBC5A4" w:rsidR="0052793F" w:rsidRPr="000712A3" w:rsidRDefault="0052793F" w:rsidP="0052793F">
      <w:pPr>
        <w:pStyle w:val="p27"/>
        <w:numPr>
          <w:ilvl w:val="0"/>
          <w:numId w:val="3"/>
        </w:numPr>
        <w:tabs>
          <w:tab w:val="left" w:pos="720"/>
        </w:tabs>
        <w:ind w:right="720"/>
        <w:rPr>
          <w:rFonts w:ascii="Arial" w:hAnsi="Arial" w:cs="Arial"/>
        </w:rPr>
      </w:pPr>
      <w:r w:rsidRPr="000712A3">
        <w:rPr>
          <w:rFonts w:ascii="Arial" w:hAnsi="Arial" w:cs="Arial"/>
        </w:rPr>
        <w:t xml:space="preserve">Be licensed or approved to provide adult day care services or demonstrate compliance with applicable State or local government standards or the CACFP standards set forth at 7 CFR 226.6(d)(3). </w:t>
      </w:r>
    </w:p>
    <w:p w14:paraId="3EA894D9" w14:textId="62A850D5" w:rsidR="00382355" w:rsidRPr="000712A3" w:rsidRDefault="00382355" w:rsidP="00382355">
      <w:pPr>
        <w:autoSpaceDE w:val="0"/>
        <w:autoSpaceDN w:val="0"/>
        <w:adjustRightInd w:val="0"/>
        <w:rPr>
          <w:rFonts w:ascii="Arial" w:hAnsi="Arial" w:cs="Arial"/>
          <w:color w:val="000000"/>
        </w:rPr>
      </w:pPr>
    </w:p>
    <w:p w14:paraId="64632BCF" w14:textId="77777777" w:rsidR="00382355" w:rsidRPr="000712A3" w:rsidRDefault="00382355" w:rsidP="00382355">
      <w:pPr>
        <w:autoSpaceDE w:val="0"/>
        <w:autoSpaceDN w:val="0"/>
        <w:adjustRightInd w:val="0"/>
        <w:rPr>
          <w:rStyle w:val="Heading"/>
          <w:rFonts w:ascii="Arial" w:hAnsi="Arial" w:cs="Arial"/>
        </w:rPr>
      </w:pPr>
      <w:r w:rsidRPr="000712A3">
        <w:rPr>
          <w:rStyle w:val="Heading"/>
          <w:rFonts w:ascii="Arial" w:hAnsi="Arial" w:cs="Arial"/>
        </w:rPr>
        <w:t>How many meals may be provided?</w:t>
      </w:r>
    </w:p>
    <w:p w14:paraId="4B94A261" w14:textId="77777777" w:rsidR="00382355" w:rsidRPr="000712A3" w:rsidRDefault="00382355" w:rsidP="00382355">
      <w:pPr>
        <w:autoSpaceDE w:val="0"/>
        <w:autoSpaceDN w:val="0"/>
        <w:adjustRightInd w:val="0"/>
        <w:rPr>
          <w:rFonts w:ascii="Arial" w:hAnsi="Arial" w:cs="Arial"/>
          <w:color w:val="000000"/>
        </w:rPr>
      </w:pPr>
      <w:r w:rsidRPr="000712A3">
        <w:rPr>
          <w:rFonts w:ascii="Arial" w:hAnsi="Arial" w:cs="Arial"/>
          <w:color w:val="000000"/>
        </w:rPr>
        <w:t>Child care centers may serve and be reimbursed for up to 2 meals and 1 snack or 2 snacks and 1 meal each day for children in care.</w:t>
      </w:r>
    </w:p>
    <w:p w14:paraId="20263895" w14:textId="77777777" w:rsidR="00382355" w:rsidRPr="000712A3" w:rsidRDefault="00382355" w:rsidP="00382355">
      <w:pPr>
        <w:autoSpaceDE w:val="0"/>
        <w:autoSpaceDN w:val="0"/>
        <w:adjustRightInd w:val="0"/>
        <w:rPr>
          <w:rFonts w:ascii="Arial" w:hAnsi="Arial" w:cs="Arial"/>
          <w:color w:val="000000"/>
        </w:rPr>
      </w:pPr>
    </w:p>
    <w:p w14:paraId="755581B2" w14:textId="77777777" w:rsidR="00382355" w:rsidRPr="000712A3" w:rsidRDefault="00382355" w:rsidP="00382355">
      <w:pPr>
        <w:autoSpaceDE w:val="0"/>
        <w:autoSpaceDN w:val="0"/>
        <w:adjustRightInd w:val="0"/>
        <w:rPr>
          <w:rStyle w:val="Heading"/>
          <w:rFonts w:ascii="Arial" w:hAnsi="Arial" w:cs="Arial"/>
        </w:rPr>
      </w:pPr>
      <w:r w:rsidRPr="000712A3">
        <w:rPr>
          <w:rStyle w:val="Heading"/>
          <w:rFonts w:ascii="Arial" w:hAnsi="Arial" w:cs="Arial"/>
        </w:rPr>
        <w:t>How are centers reimbursed?</w:t>
      </w:r>
    </w:p>
    <w:p w14:paraId="6C5D7423" w14:textId="32744E98" w:rsidR="00382355" w:rsidRPr="000712A3" w:rsidRDefault="00382355" w:rsidP="00382355">
      <w:pPr>
        <w:autoSpaceDE w:val="0"/>
        <w:autoSpaceDN w:val="0"/>
        <w:adjustRightInd w:val="0"/>
        <w:rPr>
          <w:rFonts w:ascii="Arial" w:hAnsi="Arial" w:cs="Arial"/>
          <w:color w:val="000000"/>
        </w:rPr>
      </w:pPr>
      <w:r w:rsidRPr="000712A3">
        <w:rPr>
          <w:rFonts w:ascii="Arial" w:hAnsi="Arial" w:cs="Arial"/>
          <w:color w:val="000000"/>
        </w:rPr>
        <w:t xml:space="preserve">Centers receive payments based </w:t>
      </w:r>
      <w:r w:rsidR="00F874FF">
        <w:rPr>
          <w:rFonts w:ascii="Arial" w:hAnsi="Arial" w:cs="Arial"/>
          <w:color w:val="000000"/>
        </w:rPr>
        <w:t>income of participating</w:t>
      </w:r>
      <w:r w:rsidRPr="000712A3">
        <w:rPr>
          <w:rFonts w:ascii="Arial" w:hAnsi="Arial" w:cs="Arial"/>
          <w:color w:val="000000"/>
        </w:rPr>
        <w:t xml:space="preserve"> </w:t>
      </w:r>
      <w:r w:rsidR="000712A3" w:rsidRPr="000712A3">
        <w:rPr>
          <w:rFonts w:ascii="Arial" w:hAnsi="Arial" w:cs="Arial"/>
          <w:color w:val="000000"/>
        </w:rPr>
        <w:t>adults.</w:t>
      </w:r>
      <w:r w:rsidRPr="000712A3">
        <w:rPr>
          <w:rFonts w:ascii="Arial" w:hAnsi="Arial" w:cs="Arial"/>
          <w:color w:val="000000"/>
        </w:rPr>
        <w:t xml:space="preserve">  A 30-day study is conducted annually which documents all </w:t>
      </w:r>
      <w:r w:rsidR="000712A3" w:rsidRPr="000712A3">
        <w:rPr>
          <w:rFonts w:ascii="Arial" w:hAnsi="Arial" w:cs="Arial"/>
          <w:color w:val="000000"/>
        </w:rPr>
        <w:t>adults</w:t>
      </w:r>
      <w:r w:rsidRPr="000712A3">
        <w:rPr>
          <w:rFonts w:ascii="Arial" w:hAnsi="Arial" w:cs="Arial"/>
          <w:color w:val="000000"/>
        </w:rPr>
        <w:t xml:space="preserve"> attending the center within that time frame.   Income data is collected on these families and the center is reimbursed according to the number of families that fall within three categories of income as instructed by the Federal income eligibility guidelines from the United States Department of Agriculture (USDA) Child Nutrition Services.  A</w:t>
      </w:r>
      <w:r w:rsidR="000712A3" w:rsidRPr="000712A3">
        <w:rPr>
          <w:rFonts w:ascii="Arial" w:hAnsi="Arial" w:cs="Arial"/>
          <w:color w:val="000000"/>
        </w:rPr>
        <w:t xml:space="preserve">n adult care </w:t>
      </w:r>
      <w:r w:rsidRPr="000712A3">
        <w:rPr>
          <w:rFonts w:ascii="Arial" w:hAnsi="Arial" w:cs="Arial"/>
          <w:color w:val="000000"/>
        </w:rPr>
        <w:t xml:space="preserve">center with a </w:t>
      </w:r>
      <w:r w:rsidRPr="000712A3">
        <w:rPr>
          <w:rFonts w:ascii="Arial" w:hAnsi="Arial" w:cs="Arial"/>
          <w:color w:val="000000"/>
        </w:rPr>
        <w:lastRenderedPageBreak/>
        <w:t xml:space="preserve">higher rate of lower income </w:t>
      </w:r>
      <w:r w:rsidR="000712A3" w:rsidRPr="000712A3">
        <w:rPr>
          <w:rFonts w:ascii="Arial" w:hAnsi="Arial" w:cs="Arial"/>
          <w:color w:val="000000"/>
        </w:rPr>
        <w:t xml:space="preserve">adults </w:t>
      </w:r>
      <w:r w:rsidRPr="000712A3">
        <w:rPr>
          <w:rFonts w:ascii="Arial" w:hAnsi="Arial" w:cs="Arial"/>
          <w:color w:val="000000"/>
        </w:rPr>
        <w:t xml:space="preserve">will receive a higher reimbursement rate than a center that has more affluent </w:t>
      </w:r>
      <w:r w:rsidR="000712A3" w:rsidRPr="000712A3">
        <w:rPr>
          <w:rFonts w:ascii="Arial" w:hAnsi="Arial" w:cs="Arial"/>
          <w:color w:val="000000"/>
        </w:rPr>
        <w:t>adults</w:t>
      </w:r>
      <w:r w:rsidRPr="000712A3">
        <w:rPr>
          <w:rFonts w:ascii="Arial" w:hAnsi="Arial" w:cs="Arial"/>
          <w:color w:val="000000"/>
        </w:rPr>
        <w:t xml:space="preserve"> attending.</w:t>
      </w:r>
    </w:p>
    <w:p w14:paraId="583D40E6" w14:textId="77777777" w:rsidR="00382355" w:rsidRPr="000712A3" w:rsidRDefault="00382355" w:rsidP="00382355">
      <w:pPr>
        <w:autoSpaceDE w:val="0"/>
        <w:autoSpaceDN w:val="0"/>
        <w:adjustRightInd w:val="0"/>
        <w:rPr>
          <w:rFonts w:ascii="Arial" w:hAnsi="Arial" w:cs="Arial"/>
          <w:color w:val="000000"/>
        </w:rPr>
      </w:pPr>
    </w:p>
    <w:p w14:paraId="40EF9DD5" w14:textId="031DE35B" w:rsidR="00382355" w:rsidRPr="000712A3" w:rsidRDefault="001372FF" w:rsidP="00382355">
      <w:pPr>
        <w:autoSpaceDE w:val="0"/>
        <w:autoSpaceDN w:val="0"/>
        <w:adjustRightInd w:val="0"/>
        <w:rPr>
          <w:rFonts w:ascii="Arial" w:hAnsi="Arial" w:cs="Arial"/>
          <w:color w:val="000000"/>
        </w:rPr>
      </w:pPr>
      <w:r w:rsidRPr="000712A3">
        <w:rPr>
          <w:rFonts w:ascii="Arial" w:hAnsi="Arial" w:cs="Arial"/>
          <w:color w:val="000000"/>
        </w:rPr>
        <w:t>July 1, 20</w:t>
      </w:r>
      <w:r w:rsidR="000712A3" w:rsidRPr="000712A3">
        <w:rPr>
          <w:rFonts w:ascii="Arial" w:hAnsi="Arial" w:cs="Arial"/>
          <w:color w:val="000000"/>
        </w:rPr>
        <w:t>21</w:t>
      </w:r>
      <w:r w:rsidRPr="000712A3">
        <w:rPr>
          <w:rFonts w:ascii="Arial" w:hAnsi="Arial" w:cs="Arial"/>
          <w:color w:val="000000"/>
        </w:rPr>
        <w:t xml:space="preserve"> - June 30, 20</w:t>
      </w:r>
      <w:r w:rsidR="00D81618">
        <w:rPr>
          <w:rFonts w:ascii="Arial" w:hAnsi="Arial" w:cs="Arial"/>
          <w:color w:val="000000"/>
        </w:rPr>
        <w:t>22</w:t>
      </w:r>
      <w:r w:rsidR="00382355" w:rsidRPr="000712A3">
        <w:rPr>
          <w:rFonts w:ascii="Arial" w:hAnsi="Arial" w:cs="Arial"/>
          <w:color w:val="000000"/>
        </w:rPr>
        <w:t xml:space="preserve"> reimbursement rates are:</w:t>
      </w:r>
    </w:p>
    <w:p w14:paraId="4386CBE5" w14:textId="77777777" w:rsidR="001372FF" w:rsidRPr="000712A3" w:rsidRDefault="001372FF" w:rsidP="001372FF">
      <w:pPr>
        <w:autoSpaceDE w:val="0"/>
        <w:autoSpaceDN w:val="0"/>
        <w:adjustRightInd w:val="0"/>
        <w:rPr>
          <w:rFonts w:ascii="Arial" w:hAnsi="Arial" w:cs="Arial"/>
          <w:color w:val="000000"/>
        </w:rPr>
      </w:pPr>
    </w:p>
    <w:tbl>
      <w:tblPr>
        <w:tblW w:w="0" w:type="auto"/>
        <w:tblInd w:w="1567" w:type="dxa"/>
        <w:tblBorders>
          <w:top w:val="single" w:sz="12" w:space="0" w:color="000000"/>
          <w:left w:val="single" w:sz="12" w:space="0" w:color="000000"/>
          <w:bottom w:val="single" w:sz="12" w:space="0" w:color="000000"/>
          <w:right w:val="single" w:sz="12" w:space="0" w:color="000000"/>
          <w:insideH w:val="single" w:sz="6" w:space="0" w:color="000000"/>
          <w:insideV w:val="nil"/>
        </w:tblBorders>
        <w:tblLook w:val="00A0" w:firstRow="1" w:lastRow="0" w:firstColumn="1" w:lastColumn="0" w:noHBand="0" w:noVBand="0"/>
        <w:tblDescription w:val="CACFP Reimbursement Rates for Alaska Centers"/>
      </w:tblPr>
      <w:tblGrid>
        <w:gridCol w:w="1729"/>
        <w:gridCol w:w="1336"/>
        <w:gridCol w:w="1830"/>
        <w:gridCol w:w="1440"/>
      </w:tblGrid>
      <w:tr w:rsidR="001372FF" w:rsidRPr="000712A3" w14:paraId="7E4AC49E" w14:textId="77777777" w:rsidTr="00196687">
        <w:trPr>
          <w:cantSplit/>
          <w:trHeight w:val="289"/>
          <w:tblHeader/>
        </w:trPr>
        <w:tc>
          <w:tcPr>
            <w:tcW w:w="1729" w:type="dxa"/>
            <w:tcBorders>
              <w:bottom w:val="single" w:sz="12" w:space="0" w:color="000000"/>
            </w:tcBorders>
            <w:shd w:val="solid" w:color="808080" w:fill="FFFFFF"/>
          </w:tcPr>
          <w:p w14:paraId="2548F007" w14:textId="77777777" w:rsidR="001372FF" w:rsidRPr="000712A3" w:rsidRDefault="001372FF" w:rsidP="00196687">
            <w:pPr>
              <w:rPr>
                <w:rFonts w:ascii="Arial" w:hAnsi="Arial" w:cs="Arial"/>
                <w:b/>
                <w:bCs/>
                <w:color w:val="FFFFFF"/>
              </w:rPr>
            </w:pPr>
            <w:r w:rsidRPr="000712A3">
              <w:rPr>
                <w:rFonts w:ascii="Arial" w:hAnsi="Arial" w:cs="Arial"/>
                <w:b/>
                <w:bCs/>
                <w:color w:val="FFFFFF"/>
              </w:rPr>
              <w:t>Eligibility</w:t>
            </w:r>
          </w:p>
        </w:tc>
        <w:tc>
          <w:tcPr>
            <w:tcW w:w="1336" w:type="dxa"/>
            <w:tcBorders>
              <w:bottom w:val="single" w:sz="12" w:space="0" w:color="000000"/>
            </w:tcBorders>
            <w:shd w:val="solid" w:color="808080" w:fill="FFFFFF"/>
          </w:tcPr>
          <w:p w14:paraId="7A2CFC3B" w14:textId="77777777" w:rsidR="001372FF" w:rsidRPr="000712A3" w:rsidRDefault="001372FF" w:rsidP="00196687">
            <w:pPr>
              <w:jc w:val="right"/>
              <w:rPr>
                <w:rFonts w:ascii="Arial" w:hAnsi="Arial" w:cs="Arial"/>
                <w:b/>
                <w:bCs/>
                <w:color w:val="FFFFFF"/>
              </w:rPr>
            </w:pPr>
            <w:r w:rsidRPr="000712A3">
              <w:rPr>
                <w:rFonts w:ascii="Arial" w:hAnsi="Arial" w:cs="Arial"/>
                <w:b/>
                <w:bCs/>
                <w:color w:val="FFFFFF"/>
              </w:rPr>
              <w:t>Breakfast</w:t>
            </w:r>
          </w:p>
        </w:tc>
        <w:tc>
          <w:tcPr>
            <w:tcW w:w="1716" w:type="dxa"/>
            <w:tcBorders>
              <w:bottom w:val="single" w:sz="12" w:space="0" w:color="000000"/>
            </w:tcBorders>
            <w:shd w:val="solid" w:color="808080" w:fill="FFFFFF"/>
          </w:tcPr>
          <w:p w14:paraId="2AD54C69" w14:textId="77777777" w:rsidR="001372FF" w:rsidRPr="000712A3" w:rsidRDefault="001372FF" w:rsidP="00196687">
            <w:pPr>
              <w:jc w:val="right"/>
              <w:rPr>
                <w:rFonts w:ascii="Arial" w:hAnsi="Arial" w:cs="Arial"/>
                <w:b/>
                <w:bCs/>
                <w:color w:val="FFFFFF"/>
              </w:rPr>
            </w:pPr>
            <w:r w:rsidRPr="000712A3">
              <w:rPr>
                <w:rFonts w:ascii="Arial" w:hAnsi="Arial" w:cs="Arial"/>
                <w:b/>
                <w:bCs/>
                <w:color w:val="FFFFFF"/>
              </w:rPr>
              <w:t>Lunch/Supper</w:t>
            </w:r>
          </w:p>
        </w:tc>
        <w:tc>
          <w:tcPr>
            <w:tcW w:w="1440" w:type="dxa"/>
            <w:tcBorders>
              <w:bottom w:val="single" w:sz="12" w:space="0" w:color="000000"/>
            </w:tcBorders>
            <w:shd w:val="solid" w:color="808080" w:fill="FFFFFF"/>
          </w:tcPr>
          <w:p w14:paraId="53E11E0D" w14:textId="77777777" w:rsidR="001372FF" w:rsidRPr="000712A3" w:rsidRDefault="001372FF" w:rsidP="00196687">
            <w:pPr>
              <w:jc w:val="right"/>
              <w:rPr>
                <w:rFonts w:ascii="Arial" w:hAnsi="Arial" w:cs="Arial"/>
                <w:b/>
                <w:bCs/>
                <w:color w:val="FFFFFF"/>
              </w:rPr>
            </w:pPr>
            <w:r w:rsidRPr="000712A3">
              <w:rPr>
                <w:rFonts w:ascii="Arial" w:hAnsi="Arial" w:cs="Arial"/>
                <w:b/>
                <w:bCs/>
                <w:color w:val="FFFFFF"/>
              </w:rPr>
              <w:t>Snack</w:t>
            </w:r>
          </w:p>
        </w:tc>
      </w:tr>
      <w:tr w:rsidR="001372FF" w:rsidRPr="000712A3" w14:paraId="3D1C10B7" w14:textId="77777777" w:rsidTr="00196687">
        <w:trPr>
          <w:cantSplit/>
          <w:trHeight w:val="289"/>
        </w:trPr>
        <w:tc>
          <w:tcPr>
            <w:tcW w:w="1729" w:type="dxa"/>
            <w:tcBorders>
              <w:top w:val="single" w:sz="12" w:space="0" w:color="000000"/>
            </w:tcBorders>
          </w:tcPr>
          <w:p w14:paraId="1565D0D2" w14:textId="77777777" w:rsidR="001372FF" w:rsidRPr="000712A3" w:rsidRDefault="001372FF" w:rsidP="00196687">
            <w:pPr>
              <w:rPr>
                <w:rFonts w:ascii="Arial" w:hAnsi="Arial" w:cs="Arial"/>
              </w:rPr>
            </w:pPr>
            <w:r w:rsidRPr="000712A3">
              <w:rPr>
                <w:rFonts w:ascii="Arial" w:hAnsi="Arial" w:cs="Arial"/>
              </w:rPr>
              <w:t>Paid</w:t>
            </w:r>
          </w:p>
        </w:tc>
        <w:tc>
          <w:tcPr>
            <w:tcW w:w="1336" w:type="dxa"/>
            <w:tcBorders>
              <w:top w:val="single" w:sz="12" w:space="0" w:color="000000"/>
            </w:tcBorders>
          </w:tcPr>
          <w:p w14:paraId="7E08BFA8" w14:textId="6FA26519" w:rsidR="001372FF" w:rsidRPr="000712A3" w:rsidRDefault="001372FF" w:rsidP="00196687">
            <w:pPr>
              <w:jc w:val="right"/>
              <w:rPr>
                <w:rFonts w:ascii="Arial" w:hAnsi="Arial" w:cs="Arial"/>
              </w:rPr>
            </w:pPr>
            <w:r w:rsidRPr="000712A3">
              <w:rPr>
                <w:rFonts w:ascii="Arial" w:hAnsi="Arial" w:cs="Arial"/>
              </w:rPr>
              <w:t>0.</w:t>
            </w:r>
            <w:r w:rsidR="000712A3" w:rsidRPr="000712A3">
              <w:rPr>
                <w:rFonts w:ascii="Arial" w:hAnsi="Arial" w:cs="Arial"/>
              </w:rPr>
              <w:t>50</w:t>
            </w:r>
          </w:p>
        </w:tc>
        <w:tc>
          <w:tcPr>
            <w:tcW w:w="1716" w:type="dxa"/>
            <w:tcBorders>
              <w:top w:val="single" w:sz="12" w:space="0" w:color="000000"/>
            </w:tcBorders>
          </w:tcPr>
          <w:p w14:paraId="30AD9927" w14:textId="51885E7A" w:rsidR="001372FF" w:rsidRPr="000712A3" w:rsidRDefault="001372FF" w:rsidP="00196687">
            <w:pPr>
              <w:jc w:val="right"/>
              <w:rPr>
                <w:rFonts w:ascii="Arial" w:hAnsi="Arial" w:cs="Arial"/>
              </w:rPr>
            </w:pPr>
            <w:r w:rsidRPr="000712A3">
              <w:rPr>
                <w:rFonts w:ascii="Arial" w:hAnsi="Arial" w:cs="Arial"/>
              </w:rPr>
              <w:t>0.5</w:t>
            </w:r>
            <w:r w:rsidR="000712A3" w:rsidRPr="000712A3">
              <w:rPr>
                <w:rFonts w:ascii="Arial" w:hAnsi="Arial" w:cs="Arial"/>
              </w:rPr>
              <w:t>7</w:t>
            </w:r>
          </w:p>
        </w:tc>
        <w:tc>
          <w:tcPr>
            <w:tcW w:w="1440" w:type="dxa"/>
            <w:tcBorders>
              <w:top w:val="single" w:sz="12" w:space="0" w:color="000000"/>
            </w:tcBorders>
          </w:tcPr>
          <w:p w14:paraId="0ED9303B" w14:textId="6902B1C3" w:rsidR="001372FF" w:rsidRPr="000712A3" w:rsidRDefault="001372FF" w:rsidP="00196687">
            <w:pPr>
              <w:jc w:val="right"/>
              <w:rPr>
                <w:rFonts w:ascii="Arial" w:hAnsi="Arial" w:cs="Arial"/>
              </w:rPr>
            </w:pPr>
            <w:r w:rsidRPr="000712A3">
              <w:rPr>
                <w:rFonts w:ascii="Arial" w:hAnsi="Arial" w:cs="Arial"/>
              </w:rPr>
              <w:t>0.1</w:t>
            </w:r>
            <w:r w:rsidR="000712A3" w:rsidRPr="000712A3">
              <w:rPr>
                <w:rFonts w:ascii="Arial" w:hAnsi="Arial" w:cs="Arial"/>
              </w:rPr>
              <w:t>4</w:t>
            </w:r>
          </w:p>
        </w:tc>
      </w:tr>
      <w:tr w:rsidR="001372FF" w:rsidRPr="000712A3" w14:paraId="7C22687C" w14:textId="77777777" w:rsidTr="00196687">
        <w:trPr>
          <w:cantSplit/>
          <w:trHeight w:val="289"/>
        </w:trPr>
        <w:tc>
          <w:tcPr>
            <w:tcW w:w="1729" w:type="dxa"/>
          </w:tcPr>
          <w:p w14:paraId="78BA08AE" w14:textId="77777777" w:rsidR="001372FF" w:rsidRPr="000712A3" w:rsidRDefault="001372FF" w:rsidP="00196687">
            <w:pPr>
              <w:rPr>
                <w:rFonts w:ascii="Arial" w:hAnsi="Arial" w:cs="Arial"/>
              </w:rPr>
            </w:pPr>
            <w:r w:rsidRPr="000712A3">
              <w:rPr>
                <w:rFonts w:ascii="Arial" w:hAnsi="Arial" w:cs="Arial"/>
              </w:rPr>
              <w:t>Reduced Price</w:t>
            </w:r>
          </w:p>
        </w:tc>
        <w:tc>
          <w:tcPr>
            <w:tcW w:w="1336" w:type="dxa"/>
          </w:tcPr>
          <w:p w14:paraId="13EBF100" w14:textId="7FDE6A97" w:rsidR="001372FF" w:rsidRPr="000712A3" w:rsidRDefault="001372FF" w:rsidP="00196687">
            <w:pPr>
              <w:jc w:val="right"/>
              <w:rPr>
                <w:rFonts w:ascii="Arial" w:hAnsi="Arial" w:cs="Arial"/>
              </w:rPr>
            </w:pPr>
            <w:r w:rsidRPr="000712A3">
              <w:rPr>
                <w:rFonts w:ascii="Arial" w:hAnsi="Arial" w:cs="Arial"/>
              </w:rPr>
              <w:t>2.</w:t>
            </w:r>
            <w:r w:rsidR="000712A3" w:rsidRPr="000712A3">
              <w:rPr>
                <w:rFonts w:ascii="Arial" w:hAnsi="Arial" w:cs="Arial"/>
              </w:rPr>
              <w:t>85</w:t>
            </w:r>
          </w:p>
        </w:tc>
        <w:tc>
          <w:tcPr>
            <w:tcW w:w="1716" w:type="dxa"/>
          </w:tcPr>
          <w:p w14:paraId="5D895528" w14:textId="01F408D6" w:rsidR="001372FF" w:rsidRPr="000712A3" w:rsidRDefault="000712A3" w:rsidP="00196687">
            <w:pPr>
              <w:jc w:val="right"/>
              <w:rPr>
                <w:rFonts w:ascii="Arial" w:hAnsi="Arial" w:cs="Arial"/>
              </w:rPr>
            </w:pPr>
            <w:r w:rsidRPr="000712A3">
              <w:rPr>
                <w:rFonts w:ascii="Arial" w:hAnsi="Arial" w:cs="Arial"/>
              </w:rPr>
              <w:t>5.54</w:t>
            </w:r>
          </w:p>
        </w:tc>
        <w:tc>
          <w:tcPr>
            <w:tcW w:w="1440" w:type="dxa"/>
          </w:tcPr>
          <w:p w14:paraId="7894B64C" w14:textId="1353405D" w:rsidR="001372FF" w:rsidRPr="000712A3" w:rsidRDefault="001372FF" w:rsidP="00196687">
            <w:pPr>
              <w:jc w:val="right"/>
              <w:rPr>
                <w:rFonts w:ascii="Arial" w:hAnsi="Arial" w:cs="Arial"/>
              </w:rPr>
            </w:pPr>
            <w:r w:rsidRPr="000712A3">
              <w:rPr>
                <w:rFonts w:ascii="Arial" w:hAnsi="Arial" w:cs="Arial"/>
              </w:rPr>
              <w:t>0.</w:t>
            </w:r>
            <w:r w:rsidR="000712A3" w:rsidRPr="000712A3">
              <w:rPr>
                <w:rFonts w:ascii="Arial" w:hAnsi="Arial" w:cs="Arial"/>
              </w:rPr>
              <w:t>81</w:t>
            </w:r>
          </w:p>
        </w:tc>
      </w:tr>
      <w:tr w:rsidR="001372FF" w:rsidRPr="000712A3" w14:paraId="1EEBB3C4" w14:textId="77777777" w:rsidTr="00196687">
        <w:trPr>
          <w:cantSplit/>
          <w:trHeight w:val="289"/>
        </w:trPr>
        <w:tc>
          <w:tcPr>
            <w:tcW w:w="1729" w:type="dxa"/>
          </w:tcPr>
          <w:p w14:paraId="4F0F4605" w14:textId="77777777" w:rsidR="001372FF" w:rsidRPr="000712A3" w:rsidRDefault="001372FF" w:rsidP="00196687">
            <w:pPr>
              <w:rPr>
                <w:rFonts w:ascii="Arial" w:hAnsi="Arial" w:cs="Arial"/>
              </w:rPr>
            </w:pPr>
            <w:r w:rsidRPr="000712A3">
              <w:rPr>
                <w:rFonts w:ascii="Arial" w:hAnsi="Arial" w:cs="Arial"/>
              </w:rPr>
              <w:t>Free</w:t>
            </w:r>
          </w:p>
        </w:tc>
        <w:tc>
          <w:tcPr>
            <w:tcW w:w="1336" w:type="dxa"/>
          </w:tcPr>
          <w:p w14:paraId="17FE1A17" w14:textId="4718E312" w:rsidR="001372FF" w:rsidRPr="000712A3" w:rsidRDefault="000712A3" w:rsidP="00196687">
            <w:pPr>
              <w:jc w:val="right"/>
              <w:rPr>
                <w:rFonts w:ascii="Arial" w:hAnsi="Arial" w:cs="Arial"/>
              </w:rPr>
            </w:pPr>
            <w:r w:rsidRPr="000712A3">
              <w:rPr>
                <w:rFonts w:ascii="Arial" w:hAnsi="Arial" w:cs="Arial"/>
              </w:rPr>
              <w:t>3.15</w:t>
            </w:r>
          </w:p>
        </w:tc>
        <w:tc>
          <w:tcPr>
            <w:tcW w:w="1716" w:type="dxa"/>
          </w:tcPr>
          <w:p w14:paraId="0A3BA9E4" w14:textId="408C364C" w:rsidR="001372FF" w:rsidRPr="000712A3" w:rsidRDefault="001372FF" w:rsidP="00196687">
            <w:pPr>
              <w:jc w:val="right"/>
              <w:rPr>
                <w:rFonts w:ascii="Arial" w:hAnsi="Arial" w:cs="Arial"/>
              </w:rPr>
            </w:pPr>
            <w:r w:rsidRPr="000712A3">
              <w:rPr>
                <w:rFonts w:ascii="Arial" w:hAnsi="Arial" w:cs="Arial"/>
              </w:rPr>
              <w:t>5.</w:t>
            </w:r>
            <w:r w:rsidR="000712A3" w:rsidRPr="000712A3">
              <w:rPr>
                <w:rFonts w:ascii="Arial" w:hAnsi="Arial" w:cs="Arial"/>
              </w:rPr>
              <w:t>94</w:t>
            </w:r>
          </w:p>
        </w:tc>
        <w:tc>
          <w:tcPr>
            <w:tcW w:w="1440" w:type="dxa"/>
          </w:tcPr>
          <w:p w14:paraId="2DF158E2" w14:textId="587F6671" w:rsidR="001372FF" w:rsidRPr="000712A3" w:rsidRDefault="001372FF" w:rsidP="00196687">
            <w:pPr>
              <w:jc w:val="right"/>
              <w:rPr>
                <w:rFonts w:ascii="Arial" w:hAnsi="Arial" w:cs="Arial"/>
              </w:rPr>
            </w:pPr>
            <w:r w:rsidRPr="000712A3">
              <w:rPr>
                <w:rFonts w:ascii="Arial" w:hAnsi="Arial" w:cs="Arial"/>
              </w:rPr>
              <w:t>1.</w:t>
            </w:r>
            <w:r w:rsidR="000712A3" w:rsidRPr="000712A3">
              <w:rPr>
                <w:rFonts w:ascii="Arial" w:hAnsi="Arial" w:cs="Arial"/>
              </w:rPr>
              <w:t>63</w:t>
            </w:r>
          </w:p>
        </w:tc>
      </w:tr>
    </w:tbl>
    <w:p w14:paraId="535C1BA0" w14:textId="77777777" w:rsidR="001372FF" w:rsidRPr="000712A3" w:rsidRDefault="001372FF" w:rsidP="001372FF">
      <w:pPr>
        <w:autoSpaceDE w:val="0"/>
        <w:autoSpaceDN w:val="0"/>
        <w:adjustRightInd w:val="0"/>
        <w:rPr>
          <w:rFonts w:ascii="Arial" w:hAnsi="Arial" w:cs="Arial"/>
          <w:color w:val="000000"/>
        </w:rPr>
      </w:pPr>
    </w:p>
    <w:p w14:paraId="0F9CB686" w14:textId="77777777" w:rsidR="001372FF" w:rsidRPr="000712A3" w:rsidRDefault="001372FF" w:rsidP="001372FF">
      <w:pPr>
        <w:autoSpaceDE w:val="0"/>
        <w:autoSpaceDN w:val="0"/>
        <w:adjustRightInd w:val="0"/>
        <w:rPr>
          <w:rFonts w:ascii="Arial" w:hAnsi="Arial" w:cs="Arial"/>
          <w:color w:val="000000"/>
        </w:rPr>
      </w:pPr>
    </w:p>
    <w:p w14:paraId="1333D146" w14:textId="3E5F41DA" w:rsidR="00382355" w:rsidRPr="000712A3" w:rsidRDefault="00382355" w:rsidP="00382355">
      <w:pPr>
        <w:autoSpaceDE w:val="0"/>
        <w:autoSpaceDN w:val="0"/>
        <w:adjustRightInd w:val="0"/>
        <w:rPr>
          <w:rStyle w:val="Heading"/>
          <w:rFonts w:ascii="Arial" w:hAnsi="Arial" w:cs="Arial"/>
          <w:b w:val="0"/>
          <w:bCs w:val="0"/>
          <w:u w:val="none"/>
        </w:rPr>
      </w:pPr>
      <w:r w:rsidRPr="000712A3">
        <w:rPr>
          <w:rStyle w:val="Heading"/>
          <w:rFonts w:ascii="Arial" w:hAnsi="Arial" w:cs="Arial"/>
        </w:rPr>
        <w:t>How can a center participate on the CACFP?</w:t>
      </w:r>
    </w:p>
    <w:p w14:paraId="45F02759" w14:textId="77777777" w:rsidR="00382355" w:rsidRPr="000712A3" w:rsidRDefault="00382355" w:rsidP="00382355">
      <w:pPr>
        <w:numPr>
          <w:ilvl w:val="0"/>
          <w:numId w:val="2"/>
        </w:numPr>
        <w:autoSpaceDE w:val="0"/>
        <w:autoSpaceDN w:val="0"/>
        <w:adjustRightInd w:val="0"/>
        <w:rPr>
          <w:rFonts w:ascii="Arial" w:hAnsi="Arial" w:cs="Arial"/>
          <w:color w:val="000000"/>
        </w:rPr>
      </w:pPr>
      <w:r w:rsidRPr="000712A3">
        <w:rPr>
          <w:rFonts w:ascii="Arial" w:hAnsi="Arial" w:cs="Arial"/>
          <w:color w:val="000000"/>
        </w:rPr>
        <w:t>Contact the Alaska Department of Education, Child Nutrition Services for an application.</w:t>
      </w:r>
    </w:p>
    <w:p w14:paraId="22CC585F" w14:textId="77777777" w:rsidR="00870D5E" w:rsidRDefault="00382355" w:rsidP="00382355">
      <w:pPr>
        <w:numPr>
          <w:ilvl w:val="0"/>
          <w:numId w:val="2"/>
        </w:numPr>
        <w:autoSpaceDE w:val="0"/>
        <w:autoSpaceDN w:val="0"/>
        <w:adjustRightInd w:val="0"/>
        <w:rPr>
          <w:rFonts w:ascii="Arial" w:hAnsi="Arial" w:cs="Arial"/>
          <w:color w:val="000000"/>
        </w:rPr>
      </w:pPr>
      <w:r w:rsidRPr="000055F6">
        <w:rPr>
          <w:rFonts w:ascii="Arial" w:hAnsi="Arial" w:cs="Arial"/>
          <w:color w:val="000000"/>
        </w:rPr>
        <w:t>Complete a</w:t>
      </w:r>
      <w:r w:rsidR="000055F6">
        <w:rPr>
          <w:rFonts w:ascii="Arial" w:hAnsi="Arial" w:cs="Arial"/>
          <w:color w:val="000000"/>
        </w:rPr>
        <w:t>n application</w:t>
      </w:r>
      <w:r w:rsidRPr="000055F6">
        <w:rPr>
          <w:rFonts w:ascii="Arial" w:hAnsi="Arial" w:cs="Arial"/>
          <w:color w:val="000000"/>
        </w:rPr>
        <w:t xml:space="preserve"> </w:t>
      </w:r>
      <w:r w:rsidR="000055F6" w:rsidRPr="00C22252">
        <w:rPr>
          <w:rFonts w:ascii="Arial" w:hAnsi="Arial" w:cs="Arial"/>
          <w:color w:val="000000"/>
        </w:rPr>
        <w:t>(two part process) and submit it to the Alaska Department of Education, Child Nutrition Progra</w:t>
      </w:r>
      <w:r w:rsidR="000055F6">
        <w:rPr>
          <w:rFonts w:ascii="Arial" w:hAnsi="Arial" w:cs="Arial"/>
          <w:color w:val="000000"/>
        </w:rPr>
        <w:t xml:space="preserve">ms.  </w:t>
      </w:r>
    </w:p>
    <w:p w14:paraId="24306E41" w14:textId="2CE9DCE7" w:rsidR="00382355" w:rsidRPr="000055F6" w:rsidRDefault="000055F6" w:rsidP="00382355">
      <w:pPr>
        <w:numPr>
          <w:ilvl w:val="0"/>
          <w:numId w:val="2"/>
        </w:numPr>
        <w:autoSpaceDE w:val="0"/>
        <w:autoSpaceDN w:val="0"/>
        <w:adjustRightInd w:val="0"/>
        <w:rPr>
          <w:rFonts w:ascii="Arial" w:hAnsi="Arial" w:cs="Arial"/>
          <w:color w:val="000000"/>
        </w:rPr>
      </w:pPr>
      <w:r>
        <w:rPr>
          <w:rFonts w:ascii="Arial" w:hAnsi="Arial" w:cs="Arial"/>
          <w:color w:val="000000"/>
        </w:rPr>
        <w:t>R</w:t>
      </w:r>
      <w:r w:rsidR="00382355" w:rsidRPr="000055F6">
        <w:rPr>
          <w:rFonts w:ascii="Arial" w:hAnsi="Arial" w:cs="Arial"/>
          <w:color w:val="000000"/>
        </w:rPr>
        <w:t xml:space="preserve">eceive and pass a pre-approval visit from Alaska Department of Education, Child Nutrition </w:t>
      </w:r>
      <w:r w:rsidR="000712A3" w:rsidRPr="000055F6">
        <w:rPr>
          <w:rFonts w:ascii="Arial" w:hAnsi="Arial" w:cs="Arial"/>
          <w:color w:val="000000"/>
        </w:rPr>
        <w:t>Program</w:t>
      </w:r>
      <w:r w:rsidR="00382355" w:rsidRPr="000055F6">
        <w:rPr>
          <w:rFonts w:ascii="Arial" w:hAnsi="Arial" w:cs="Arial"/>
          <w:color w:val="000000"/>
        </w:rPr>
        <w:t xml:space="preserve"> staff.</w:t>
      </w:r>
    </w:p>
    <w:p w14:paraId="71028AAD" w14:textId="039CEF33" w:rsidR="00382355" w:rsidRPr="000712A3" w:rsidRDefault="00382355" w:rsidP="00382355">
      <w:pPr>
        <w:numPr>
          <w:ilvl w:val="0"/>
          <w:numId w:val="2"/>
        </w:numPr>
        <w:autoSpaceDE w:val="0"/>
        <w:autoSpaceDN w:val="0"/>
        <w:adjustRightInd w:val="0"/>
        <w:rPr>
          <w:rFonts w:ascii="Arial" w:hAnsi="Arial" w:cs="Arial"/>
          <w:color w:val="000000"/>
        </w:rPr>
      </w:pPr>
      <w:r w:rsidRPr="000712A3">
        <w:rPr>
          <w:rFonts w:ascii="Arial" w:hAnsi="Arial" w:cs="Arial"/>
          <w:color w:val="000000"/>
        </w:rPr>
        <w:t xml:space="preserve">Must </w:t>
      </w:r>
      <w:r w:rsidR="000712A3" w:rsidRPr="000712A3">
        <w:rPr>
          <w:rFonts w:ascii="Arial" w:hAnsi="Arial" w:cs="Arial"/>
          <w:color w:val="000000"/>
        </w:rPr>
        <w:t>include documentation of meeting state adult care requirements</w:t>
      </w:r>
      <w:r w:rsidRPr="000712A3">
        <w:rPr>
          <w:rFonts w:ascii="Arial" w:hAnsi="Arial" w:cs="Arial"/>
          <w:color w:val="000000"/>
        </w:rPr>
        <w:t>.</w:t>
      </w:r>
    </w:p>
    <w:p w14:paraId="098F119A" w14:textId="77777777" w:rsidR="00382355" w:rsidRPr="000712A3" w:rsidRDefault="00382355" w:rsidP="00382355">
      <w:pPr>
        <w:autoSpaceDE w:val="0"/>
        <w:autoSpaceDN w:val="0"/>
        <w:adjustRightInd w:val="0"/>
        <w:rPr>
          <w:rFonts w:ascii="Arial" w:hAnsi="Arial" w:cs="Arial"/>
          <w:color w:val="000000"/>
        </w:rPr>
      </w:pPr>
    </w:p>
    <w:p w14:paraId="50A2F312" w14:textId="77777777" w:rsidR="00382355" w:rsidRPr="000712A3" w:rsidRDefault="00382355" w:rsidP="00382355">
      <w:pPr>
        <w:autoSpaceDE w:val="0"/>
        <w:autoSpaceDN w:val="0"/>
        <w:adjustRightInd w:val="0"/>
        <w:rPr>
          <w:rFonts w:ascii="Arial" w:hAnsi="Arial" w:cs="Arial"/>
          <w:color w:val="000000"/>
        </w:rPr>
      </w:pPr>
    </w:p>
    <w:p w14:paraId="1653E73D" w14:textId="77777777" w:rsidR="00382355" w:rsidRPr="000712A3" w:rsidRDefault="00382355" w:rsidP="00382355">
      <w:pPr>
        <w:autoSpaceDE w:val="0"/>
        <w:autoSpaceDN w:val="0"/>
        <w:adjustRightInd w:val="0"/>
        <w:rPr>
          <w:rStyle w:val="Heading"/>
          <w:rFonts w:ascii="Arial" w:hAnsi="Arial" w:cs="Arial"/>
        </w:rPr>
      </w:pPr>
      <w:r w:rsidRPr="000712A3">
        <w:rPr>
          <w:rStyle w:val="Heading"/>
          <w:rFonts w:ascii="Arial" w:hAnsi="Arial" w:cs="Arial"/>
        </w:rPr>
        <w:t>Where can you get more information?</w:t>
      </w:r>
    </w:p>
    <w:p w14:paraId="01F6BE10" w14:textId="48649C4C" w:rsidR="00382355" w:rsidRPr="000712A3" w:rsidRDefault="0090555A" w:rsidP="00382355">
      <w:pPr>
        <w:rPr>
          <w:rFonts w:ascii="Arial" w:hAnsi="Arial" w:cs="Arial"/>
          <w:b/>
        </w:rPr>
      </w:pPr>
      <w:r w:rsidRPr="00BA1474">
        <w:rPr>
          <w:rFonts w:ascii="Arial" w:hAnsi="Arial" w:cs="Arial"/>
          <w:sz w:val="22"/>
          <w:szCs w:val="22"/>
        </w:rPr>
        <w:t xml:space="preserve">To learn more about the </w:t>
      </w:r>
      <w:r>
        <w:rPr>
          <w:rFonts w:ascii="Arial" w:hAnsi="Arial" w:cs="Arial"/>
          <w:sz w:val="22"/>
          <w:szCs w:val="22"/>
        </w:rPr>
        <w:t>Adult Care</w:t>
      </w:r>
      <w:r w:rsidRPr="00BA1474">
        <w:rPr>
          <w:rFonts w:ascii="Arial" w:hAnsi="Arial" w:cs="Arial"/>
          <w:sz w:val="22"/>
          <w:szCs w:val="22"/>
        </w:rPr>
        <w:t xml:space="preserve"> program in the CACFP, </w:t>
      </w:r>
      <w:r w:rsidRPr="00BA1474">
        <w:rPr>
          <w:rFonts w:ascii="Arial" w:hAnsi="Arial" w:cs="Arial"/>
          <w:color w:val="000000"/>
          <w:sz w:val="22"/>
          <w:szCs w:val="22"/>
        </w:rPr>
        <w:t xml:space="preserve">read the </w:t>
      </w:r>
      <w:hyperlink r:id="rId16" w:history="1">
        <w:r>
          <w:rPr>
            <w:rStyle w:val="Hyperlink"/>
            <w:rFonts w:ascii="Arial" w:hAnsi="Arial" w:cs="Arial"/>
            <w:sz w:val="22"/>
            <w:szCs w:val="22"/>
          </w:rPr>
          <w:t xml:space="preserve">Adult Care </w:t>
        </w:r>
        <w:r w:rsidRPr="00BA1474">
          <w:rPr>
            <w:rStyle w:val="Hyperlink"/>
            <w:rFonts w:ascii="Arial" w:hAnsi="Arial" w:cs="Arial"/>
            <w:sz w:val="22"/>
            <w:szCs w:val="22"/>
          </w:rPr>
          <w:t>Handbook</w:t>
        </w:r>
      </w:hyperlink>
      <w:r w:rsidRPr="00BA1474">
        <w:rPr>
          <w:rFonts w:ascii="Arial" w:hAnsi="Arial" w:cs="Arial"/>
          <w:color w:val="000000"/>
          <w:sz w:val="22"/>
          <w:szCs w:val="22"/>
        </w:rPr>
        <w:t xml:space="preserve"> on the DEED CACFP Resources page of the Child Nutrition Program website.  You may also</w:t>
      </w:r>
      <w:r>
        <w:rPr>
          <w:rFonts w:ascii="Arial" w:hAnsi="Arial" w:cs="Arial"/>
          <w:color w:val="000000"/>
          <w:sz w:val="22"/>
          <w:szCs w:val="22"/>
        </w:rPr>
        <w:t xml:space="preserve"> </w:t>
      </w:r>
      <w:r w:rsidRPr="00747BFD">
        <w:rPr>
          <w:rFonts w:ascii="Arial" w:hAnsi="Arial" w:cs="Arial"/>
        </w:rPr>
        <w:t xml:space="preserve">contact: Ann-Marie Martin at (907) 465-8711 or email </w:t>
      </w:r>
      <w:hyperlink r:id="rId17" w:history="1">
        <w:r w:rsidRPr="00747BFD">
          <w:rPr>
            <w:rStyle w:val="Hyperlink"/>
            <w:rFonts w:ascii="Arial" w:hAnsi="Arial" w:cs="Arial"/>
          </w:rPr>
          <w:t>Ann-Marie Martin</w:t>
        </w:r>
      </w:hyperlink>
    </w:p>
    <w:p w14:paraId="1F952213" w14:textId="77777777" w:rsidR="000712A3" w:rsidRPr="000712A3" w:rsidRDefault="000712A3" w:rsidP="000712A3">
      <w:pPr>
        <w:pStyle w:val="NormalWeb"/>
        <w:rPr>
          <w:rFonts w:ascii="Arial" w:hAnsi="Arial" w:cs="Arial"/>
        </w:rPr>
      </w:pPr>
      <w:r w:rsidRPr="000712A3">
        <w:rPr>
          <w:rFonts w:ascii="Arial" w:hAnsi="Arial" w:cs="Arial"/>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3748F9A3" w14:textId="77777777" w:rsidR="000712A3" w:rsidRPr="000712A3" w:rsidRDefault="000712A3" w:rsidP="000712A3">
      <w:pPr>
        <w:pStyle w:val="NormalWeb"/>
        <w:rPr>
          <w:rFonts w:ascii="Arial" w:hAnsi="Arial" w:cs="Arial"/>
        </w:rPr>
      </w:pPr>
      <w:r w:rsidRPr="000712A3">
        <w:rPr>
          <w:rFonts w:ascii="Arial" w:hAnsi="Arial" w:cs="Arial"/>
        </w:rP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p>
    <w:p w14:paraId="059DA7AD" w14:textId="77777777" w:rsidR="000712A3" w:rsidRPr="000712A3" w:rsidRDefault="000712A3" w:rsidP="000712A3">
      <w:pPr>
        <w:pStyle w:val="NormalWeb"/>
        <w:rPr>
          <w:rFonts w:ascii="Arial" w:hAnsi="Arial" w:cs="Arial"/>
        </w:rPr>
      </w:pPr>
      <w:r w:rsidRPr="000712A3">
        <w:rPr>
          <w:rFonts w:ascii="Arial" w:hAnsi="Arial" w:cs="Arial"/>
        </w:rPr>
        <w:t xml:space="preserve">To file a program complaint of discrimination, complete the </w:t>
      </w:r>
      <w:hyperlink r:id="rId18" w:history="1">
        <w:r w:rsidRPr="000712A3">
          <w:rPr>
            <w:rStyle w:val="Hyperlink"/>
            <w:rFonts w:ascii="Arial" w:hAnsi="Arial" w:cs="Arial"/>
          </w:rPr>
          <w:t>USDA Program Discrimination Complaint Form, (AD-3027)</w:t>
        </w:r>
      </w:hyperlink>
      <w:r w:rsidRPr="000712A3">
        <w:rPr>
          <w:rFonts w:ascii="Arial" w:hAnsi="Arial" w:cs="Arial"/>
        </w:rPr>
        <w:t xml:space="preserve"> online and at any USDA office, or write a letter addressed to USDA and provide in the letter all of the information requested in the form. To request a copy of the complaint form, call (866) 632-9992. Submit your completed form or letter to USDA by: </w:t>
      </w:r>
    </w:p>
    <w:p w14:paraId="0C3659F0" w14:textId="77777777" w:rsidR="000712A3" w:rsidRPr="000712A3" w:rsidRDefault="000712A3" w:rsidP="000712A3">
      <w:pPr>
        <w:pStyle w:val="NormalWeb"/>
        <w:rPr>
          <w:rFonts w:ascii="Arial" w:hAnsi="Arial" w:cs="Arial"/>
        </w:rPr>
      </w:pPr>
      <w:r w:rsidRPr="000712A3">
        <w:rPr>
          <w:rFonts w:ascii="Arial" w:hAnsi="Arial" w:cs="Arial"/>
        </w:rPr>
        <w:lastRenderedPageBreak/>
        <w:t>(1) mail: U.S. Department of Agriculture</w:t>
      </w:r>
      <w:r w:rsidRPr="000712A3">
        <w:rPr>
          <w:rFonts w:ascii="Arial" w:hAnsi="Arial" w:cs="Arial"/>
        </w:rPr>
        <w:br/>
        <w:t xml:space="preserve">Office of the Assistant Secretary for Civil Rights </w:t>
      </w:r>
      <w:r w:rsidRPr="000712A3">
        <w:rPr>
          <w:rFonts w:ascii="Arial" w:hAnsi="Arial" w:cs="Arial"/>
        </w:rPr>
        <w:br/>
        <w:t xml:space="preserve">1400 Independence Avenue, SW </w:t>
      </w:r>
      <w:r w:rsidRPr="000712A3">
        <w:rPr>
          <w:rFonts w:ascii="Arial" w:hAnsi="Arial" w:cs="Arial"/>
        </w:rPr>
        <w:br/>
        <w:t xml:space="preserve">Washington, D.C. 20250-9410; </w:t>
      </w:r>
    </w:p>
    <w:p w14:paraId="1C25079C" w14:textId="77777777" w:rsidR="000712A3" w:rsidRPr="000712A3" w:rsidRDefault="000712A3" w:rsidP="000712A3">
      <w:pPr>
        <w:pStyle w:val="NormalWeb"/>
        <w:rPr>
          <w:rFonts w:ascii="Arial" w:hAnsi="Arial" w:cs="Arial"/>
        </w:rPr>
      </w:pPr>
      <w:r w:rsidRPr="000712A3">
        <w:rPr>
          <w:rFonts w:ascii="Arial" w:hAnsi="Arial" w:cs="Arial"/>
        </w:rPr>
        <w:t>(2) fax: (202) 690-7442; or</w:t>
      </w:r>
    </w:p>
    <w:p w14:paraId="53A1A0B8" w14:textId="77777777" w:rsidR="000712A3" w:rsidRPr="000712A3" w:rsidRDefault="000712A3" w:rsidP="000712A3">
      <w:pPr>
        <w:pStyle w:val="NormalWeb"/>
        <w:rPr>
          <w:rFonts w:ascii="Arial" w:hAnsi="Arial" w:cs="Arial"/>
        </w:rPr>
      </w:pPr>
      <w:r w:rsidRPr="000712A3">
        <w:rPr>
          <w:rFonts w:ascii="Arial" w:hAnsi="Arial" w:cs="Arial"/>
        </w:rPr>
        <w:t xml:space="preserve">(3) email: </w:t>
      </w:r>
      <w:hyperlink r:id="rId19" w:history="1">
        <w:r w:rsidRPr="000712A3">
          <w:rPr>
            <w:rStyle w:val="Hyperlink"/>
            <w:rFonts w:ascii="Arial" w:hAnsi="Arial" w:cs="Arial"/>
          </w:rPr>
          <w:t>USDA Complaint Email</w:t>
        </w:r>
      </w:hyperlink>
      <w:r w:rsidRPr="000712A3">
        <w:rPr>
          <w:rStyle w:val="Hyperlink"/>
          <w:rFonts w:ascii="Arial" w:hAnsi="Arial" w:cs="Arial"/>
        </w:rPr>
        <w:t xml:space="preserve"> </w:t>
      </w:r>
      <w:r w:rsidRPr="000712A3">
        <w:rPr>
          <w:rFonts w:ascii="Arial" w:hAnsi="Arial" w:cs="Arial"/>
        </w:rPr>
        <w:t>(</w:t>
      </w:r>
      <w:hyperlink r:id="rId20" w:history="1">
        <w:r w:rsidRPr="000712A3">
          <w:rPr>
            <w:rStyle w:val="Hyperlink"/>
            <w:rFonts w:ascii="Arial" w:hAnsi="Arial" w:cs="Arial"/>
            <w:color w:val="auto"/>
            <w:u w:val="none"/>
          </w:rPr>
          <w:t>program.intake@usda.gov</w:t>
        </w:r>
      </w:hyperlink>
      <w:r w:rsidRPr="000712A3">
        <w:rPr>
          <w:rFonts w:ascii="Arial" w:hAnsi="Arial" w:cs="Arial"/>
        </w:rPr>
        <w:t>)</w:t>
      </w:r>
    </w:p>
    <w:p w14:paraId="7A9FA3C2" w14:textId="77777777" w:rsidR="000712A3" w:rsidRPr="000712A3" w:rsidRDefault="000712A3" w:rsidP="000712A3">
      <w:pPr>
        <w:pStyle w:val="NormalWeb"/>
        <w:rPr>
          <w:rFonts w:ascii="Arial" w:hAnsi="Arial" w:cs="Arial"/>
        </w:rPr>
      </w:pPr>
      <w:r w:rsidRPr="000712A3">
        <w:rPr>
          <w:rFonts w:ascii="Arial" w:hAnsi="Arial" w:cs="Arial"/>
        </w:rPr>
        <w:t>This institution is an equal opportunity provider.</w:t>
      </w:r>
    </w:p>
    <w:p w14:paraId="2985CA8C" w14:textId="5F998521" w:rsidR="00BC45E8" w:rsidRPr="005D3D8A" w:rsidRDefault="00BC45E8" w:rsidP="000712A3">
      <w:pPr>
        <w:pStyle w:val="NormalWeb"/>
        <w:rPr>
          <w:sz w:val="20"/>
          <w:szCs w:val="20"/>
        </w:rPr>
      </w:pPr>
    </w:p>
    <w:sectPr w:rsidR="00BC45E8" w:rsidRPr="005D3D8A" w:rsidSect="00934BE5">
      <w:type w:val="continuous"/>
      <w:pgSz w:w="12240" w:h="15840" w:code="1"/>
      <w:pgMar w:top="720" w:right="1440" w:bottom="72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62562" w14:textId="77777777" w:rsidR="006766CE" w:rsidRDefault="006766CE" w:rsidP="005C03D1">
      <w:r>
        <w:separator/>
      </w:r>
    </w:p>
  </w:endnote>
  <w:endnote w:type="continuationSeparator" w:id="0">
    <w:p w14:paraId="7B0641DD" w14:textId="77777777" w:rsidR="006766CE" w:rsidRDefault="006766CE" w:rsidP="005C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73277" w14:textId="77777777" w:rsidR="006352E1" w:rsidRDefault="006352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61F" w14:textId="77777777" w:rsidR="005C03D1" w:rsidRPr="008D219F" w:rsidRDefault="005C03D1">
    <w:pPr>
      <w:pStyle w:val="Footer"/>
      <w:jc w:val="right"/>
      <w:rPr>
        <w:sz w:val="20"/>
        <w:szCs w:val="20"/>
      </w:rPr>
    </w:pPr>
    <w:r w:rsidRPr="008D219F">
      <w:rPr>
        <w:sz w:val="20"/>
        <w:szCs w:val="20"/>
      </w:rPr>
      <w:t xml:space="preserve">Page </w:t>
    </w:r>
    <w:r w:rsidR="00A31908" w:rsidRPr="008D219F">
      <w:rPr>
        <w:b/>
        <w:sz w:val="20"/>
        <w:szCs w:val="20"/>
      </w:rPr>
      <w:fldChar w:fldCharType="begin"/>
    </w:r>
    <w:r w:rsidRPr="008D219F">
      <w:rPr>
        <w:b/>
        <w:sz w:val="20"/>
        <w:szCs w:val="20"/>
      </w:rPr>
      <w:instrText xml:space="preserve"> PAGE </w:instrText>
    </w:r>
    <w:r w:rsidR="00A31908" w:rsidRPr="008D219F">
      <w:rPr>
        <w:b/>
        <w:sz w:val="20"/>
        <w:szCs w:val="20"/>
      </w:rPr>
      <w:fldChar w:fldCharType="separate"/>
    </w:r>
    <w:r w:rsidR="005D3D8A">
      <w:rPr>
        <w:b/>
        <w:noProof/>
        <w:sz w:val="20"/>
        <w:szCs w:val="20"/>
      </w:rPr>
      <w:t>2</w:t>
    </w:r>
    <w:r w:rsidR="00A31908" w:rsidRPr="008D219F">
      <w:rPr>
        <w:b/>
        <w:sz w:val="20"/>
        <w:szCs w:val="20"/>
      </w:rPr>
      <w:fldChar w:fldCharType="end"/>
    </w:r>
    <w:r w:rsidRPr="008D219F">
      <w:rPr>
        <w:sz w:val="20"/>
        <w:szCs w:val="20"/>
      </w:rPr>
      <w:t xml:space="preserve"> of </w:t>
    </w:r>
    <w:r w:rsidR="00A31908" w:rsidRPr="008D219F">
      <w:rPr>
        <w:b/>
        <w:sz w:val="20"/>
        <w:szCs w:val="20"/>
      </w:rPr>
      <w:fldChar w:fldCharType="begin"/>
    </w:r>
    <w:r w:rsidRPr="008D219F">
      <w:rPr>
        <w:b/>
        <w:sz w:val="20"/>
        <w:szCs w:val="20"/>
      </w:rPr>
      <w:instrText xml:space="preserve"> NUMPAGES  </w:instrText>
    </w:r>
    <w:r w:rsidR="00A31908" w:rsidRPr="008D219F">
      <w:rPr>
        <w:b/>
        <w:sz w:val="20"/>
        <w:szCs w:val="20"/>
      </w:rPr>
      <w:fldChar w:fldCharType="separate"/>
    </w:r>
    <w:r w:rsidR="005D3D8A">
      <w:rPr>
        <w:b/>
        <w:noProof/>
        <w:sz w:val="20"/>
        <w:szCs w:val="20"/>
      </w:rPr>
      <w:t>2</w:t>
    </w:r>
    <w:r w:rsidR="00A31908" w:rsidRPr="008D219F">
      <w:rPr>
        <w:b/>
        <w:sz w:val="20"/>
        <w:szCs w:val="20"/>
      </w:rPr>
      <w:fldChar w:fldCharType="end"/>
    </w:r>
  </w:p>
  <w:p w14:paraId="6FC5860F" w14:textId="77777777" w:rsidR="005C03D1" w:rsidRPr="008D219F" w:rsidRDefault="005C03D1" w:rsidP="005C03D1">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81D85" w14:textId="77777777" w:rsidR="006352E1" w:rsidRDefault="00635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50CE8" w14:textId="77777777" w:rsidR="006766CE" w:rsidRDefault="006766CE" w:rsidP="005C03D1">
      <w:r>
        <w:separator/>
      </w:r>
    </w:p>
  </w:footnote>
  <w:footnote w:type="continuationSeparator" w:id="0">
    <w:p w14:paraId="7B72D9F2" w14:textId="77777777" w:rsidR="006766CE" w:rsidRDefault="006766CE" w:rsidP="005C0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A0A9E" w14:textId="77777777" w:rsidR="006352E1" w:rsidRDefault="006352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238E" w14:textId="77777777" w:rsidR="006352E1" w:rsidRDefault="006352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7A1CE" w14:textId="77777777" w:rsidR="006352E1" w:rsidRDefault="006352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92985"/>
    <w:multiLevelType w:val="hybridMultilevel"/>
    <w:tmpl w:val="37A051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A50EAA"/>
    <w:multiLevelType w:val="hybridMultilevel"/>
    <w:tmpl w:val="A2EA8CBC"/>
    <w:lvl w:ilvl="0" w:tplc="F5D483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507606A"/>
    <w:multiLevelType w:val="hybridMultilevel"/>
    <w:tmpl w:val="F0BAAB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2EF"/>
    <w:rsid w:val="000055F6"/>
    <w:rsid w:val="000434D6"/>
    <w:rsid w:val="000712A3"/>
    <w:rsid w:val="0007367B"/>
    <w:rsid w:val="000A44AF"/>
    <w:rsid w:val="00117DFF"/>
    <w:rsid w:val="00131E2A"/>
    <w:rsid w:val="001372FF"/>
    <w:rsid w:val="00153D5F"/>
    <w:rsid w:val="00205C63"/>
    <w:rsid w:val="00260480"/>
    <w:rsid w:val="002C0AAE"/>
    <w:rsid w:val="002F4695"/>
    <w:rsid w:val="00307730"/>
    <w:rsid w:val="00346F88"/>
    <w:rsid w:val="00382355"/>
    <w:rsid w:val="003C2FA8"/>
    <w:rsid w:val="003C5847"/>
    <w:rsid w:val="003D4B90"/>
    <w:rsid w:val="00415804"/>
    <w:rsid w:val="004E5F9D"/>
    <w:rsid w:val="0052793F"/>
    <w:rsid w:val="00554A12"/>
    <w:rsid w:val="00570B5E"/>
    <w:rsid w:val="00597306"/>
    <w:rsid w:val="005C03D1"/>
    <w:rsid w:val="005C156D"/>
    <w:rsid w:val="005D3D8A"/>
    <w:rsid w:val="005D4381"/>
    <w:rsid w:val="006352E1"/>
    <w:rsid w:val="0065022E"/>
    <w:rsid w:val="00662DB9"/>
    <w:rsid w:val="006766CE"/>
    <w:rsid w:val="00676E77"/>
    <w:rsid w:val="006A78FB"/>
    <w:rsid w:val="006B4477"/>
    <w:rsid w:val="0070285E"/>
    <w:rsid w:val="0072005F"/>
    <w:rsid w:val="00870D5E"/>
    <w:rsid w:val="008D219F"/>
    <w:rsid w:val="009002C6"/>
    <w:rsid w:val="0090555A"/>
    <w:rsid w:val="009206AD"/>
    <w:rsid w:val="00923E56"/>
    <w:rsid w:val="00934BE5"/>
    <w:rsid w:val="009402EF"/>
    <w:rsid w:val="00942FEA"/>
    <w:rsid w:val="00944F47"/>
    <w:rsid w:val="00980A23"/>
    <w:rsid w:val="00A13E5F"/>
    <w:rsid w:val="00A31908"/>
    <w:rsid w:val="00A337F3"/>
    <w:rsid w:val="00A35F5F"/>
    <w:rsid w:val="00A4462E"/>
    <w:rsid w:val="00A9794B"/>
    <w:rsid w:val="00AD576E"/>
    <w:rsid w:val="00B167E2"/>
    <w:rsid w:val="00B23683"/>
    <w:rsid w:val="00B34607"/>
    <w:rsid w:val="00BC45E8"/>
    <w:rsid w:val="00BD2555"/>
    <w:rsid w:val="00BD7ADC"/>
    <w:rsid w:val="00C179C7"/>
    <w:rsid w:val="00C67BC7"/>
    <w:rsid w:val="00C97236"/>
    <w:rsid w:val="00CC1CC3"/>
    <w:rsid w:val="00CD170C"/>
    <w:rsid w:val="00D033C6"/>
    <w:rsid w:val="00D81618"/>
    <w:rsid w:val="00DF182F"/>
    <w:rsid w:val="00DF1AA1"/>
    <w:rsid w:val="00E010D7"/>
    <w:rsid w:val="00E16DF8"/>
    <w:rsid w:val="00E55129"/>
    <w:rsid w:val="00E85F6E"/>
    <w:rsid w:val="00EA11BE"/>
    <w:rsid w:val="00F04718"/>
    <w:rsid w:val="00F874FF"/>
    <w:rsid w:val="00F92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A8C3191"/>
  <w15:chartTrackingRefBased/>
  <w15:docId w15:val="{FF8AE810-2E38-4C60-98F0-E0EBA5900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37F3"/>
    <w:rPr>
      <w:sz w:val="24"/>
      <w:szCs w:val="24"/>
    </w:rPr>
  </w:style>
  <w:style w:type="paragraph" w:styleId="Heading1">
    <w:name w:val="heading 1"/>
    <w:basedOn w:val="Normal"/>
    <w:next w:val="Normal"/>
    <w:qFormat/>
    <w:rsid w:val="00A337F3"/>
    <w:pPr>
      <w:keepNext/>
      <w:outlineLvl w:val="0"/>
    </w:pPr>
    <w:rPr>
      <w:b/>
      <w:bCs/>
      <w:sz w:val="28"/>
    </w:rPr>
  </w:style>
  <w:style w:type="paragraph" w:styleId="Heading2">
    <w:name w:val="heading 2"/>
    <w:basedOn w:val="Normal"/>
    <w:next w:val="Normal"/>
    <w:qFormat/>
    <w:rsid w:val="00A337F3"/>
    <w:pPr>
      <w:keepNext/>
      <w:jc w:val="center"/>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70B5E"/>
    <w:rPr>
      <w:color w:val="0000FF"/>
      <w:u w:val="single"/>
    </w:rPr>
  </w:style>
  <w:style w:type="paragraph" w:styleId="Header">
    <w:name w:val="header"/>
    <w:basedOn w:val="Normal"/>
    <w:link w:val="HeaderChar"/>
    <w:rsid w:val="005C03D1"/>
    <w:pPr>
      <w:tabs>
        <w:tab w:val="center" w:pos="4680"/>
        <w:tab w:val="right" w:pos="9360"/>
      </w:tabs>
    </w:pPr>
  </w:style>
  <w:style w:type="character" w:customStyle="1" w:styleId="HeaderChar">
    <w:name w:val="Header Char"/>
    <w:link w:val="Header"/>
    <w:rsid w:val="005C03D1"/>
    <w:rPr>
      <w:sz w:val="24"/>
      <w:szCs w:val="24"/>
    </w:rPr>
  </w:style>
  <w:style w:type="paragraph" w:styleId="Footer">
    <w:name w:val="footer"/>
    <w:basedOn w:val="Normal"/>
    <w:link w:val="FooterChar"/>
    <w:uiPriority w:val="99"/>
    <w:rsid w:val="005C03D1"/>
    <w:pPr>
      <w:tabs>
        <w:tab w:val="center" w:pos="4680"/>
        <w:tab w:val="right" w:pos="9360"/>
      </w:tabs>
    </w:pPr>
  </w:style>
  <w:style w:type="character" w:customStyle="1" w:styleId="FooterChar">
    <w:name w:val="Footer Char"/>
    <w:link w:val="Footer"/>
    <w:uiPriority w:val="99"/>
    <w:rsid w:val="005C03D1"/>
    <w:rPr>
      <w:sz w:val="24"/>
      <w:szCs w:val="24"/>
    </w:rPr>
  </w:style>
  <w:style w:type="character" w:styleId="FollowedHyperlink">
    <w:name w:val="FollowedHyperlink"/>
    <w:rsid w:val="00A13E5F"/>
    <w:rPr>
      <w:color w:val="800080"/>
      <w:u w:val="single"/>
    </w:rPr>
  </w:style>
  <w:style w:type="paragraph" w:styleId="BodyText">
    <w:name w:val="Body Text"/>
    <w:basedOn w:val="Normal"/>
    <w:link w:val="BodyTextChar"/>
    <w:rsid w:val="008D219F"/>
    <w:pPr>
      <w:autoSpaceDE w:val="0"/>
      <w:autoSpaceDN w:val="0"/>
      <w:adjustRightInd w:val="0"/>
    </w:pPr>
    <w:rPr>
      <w:color w:val="000000"/>
    </w:rPr>
  </w:style>
  <w:style w:type="character" w:customStyle="1" w:styleId="BodyTextChar">
    <w:name w:val="Body Text Char"/>
    <w:link w:val="BodyText"/>
    <w:rsid w:val="008D219F"/>
    <w:rPr>
      <w:color w:val="000000"/>
      <w:sz w:val="24"/>
      <w:szCs w:val="24"/>
    </w:rPr>
  </w:style>
  <w:style w:type="paragraph" w:styleId="NormalWeb">
    <w:name w:val="Normal (Web)"/>
    <w:basedOn w:val="Normal"/>
    <w:uiPriority w:val="99"/>
    <w:unhideWhenUsed/>
    <w:rsid w:val="00F923EA"/>
    <w:pPr>
      <w:spacing w:before="100" w:beforeAutospacing="1" w:after="100" w:afterAutospacing="1"/>
    </w:pPr>
  </w:style>
  <w:style w:type="character" w:customStyle="1" w:styleId="Heading">
    <w:name w:val="Heading"/>
    <w:qFormat/>
    <w:rsid w:val="00B34607"/>
    <w:rPr>
      <w:b/>
      <w:bCs/>
      <w:color w:val="000000"/>
      <w:u w:val="single"/>
    </w:rPr>
  </w:style>
  <w:style w:type="paragraph" w:customStyle="1" w:styleId="p22">
    <w:name w:val="p22"/>
    <w:basedOn w:val="Normal"/>
    <w:uiPriority w:val="99"/>
    <w:rsid w:val="0052793F"/>
    <w:pPr>
      <w:widowControl w:val="0"/>
      <w:tabs>
        <w:tab w:val="left" w:pos="204"/>
      </w:tabs>
      <w:autoSpaceDE w:val="0"/>
      <w:autoSpaceDN w:val="0"/>
      <w:adjustRightInd w:val="0"/>
    </w:pPr>
  </w:style>
  <w:style w:type="paragraph" w:customStyle="1" w:styleId="p27">
    <w:name w:val="p27"/>
    <w:basedOn w:val="Normal"/>
    <w:uiPriority w:val="99"/>
    <w:rsid w:val="0052793F"/>
    <w:pPr>
      <w:widowControl w:val="0"/>
      <w:tabs>
        <w:tab w:val="left" w:pos="2783"/>
        <w:tab w:val="left" w:pos="3055"/>
      </w:tabs>
      <w:autoSpaceDE w:val="0"/>
      <w:autoSpaceDN w:val="0"/>
      <w:adjustRightInd w:val="0"/>
      <w:ind w:left="3055" w:hanging="27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usda.gov/sites/default/files/documents/usda-program-discrimination-complaint-form.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annmarie.martin@alaska.gov" TargetMode="External"/><Relationship Id="rId2" Type="http://schemas.openxmlformats.org/officeDocument/2006/relationships/numbering" Target="numbering.xml"/><Relationship Id="rId16" Type="http://schemas.openxmlformats.org/officeDocument/2006/relationships/hyperlink" Target="https://education.alaska.gov/cnp/cacfp1" TargetMode="External"/><Relationship Id="rId20" Type="http://schemas.openxmlformats.org/officeDocument/2006/relationships/hyperlink" Target="mailto:program.intake@usd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annmarie.martin@alaska.gov" TargetMode="External"/><Relationship Id="rId10" Type="http://schemas.openxmlformats.org/officeDocument/2006/relationships/header" Target="header2.xml"/><Relationship Id="rId19" Type="http://schemas.openxmlformats.org/officeDocument/2006/relationships/hyperlink" Target="mailto:program.intake@usda.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4E347-522F-475E-B372-E9DB676B5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State of Alaska</Company>
  <LinksUpToDate>false</LinksUpToDate>
  <CharactersWithSpaces>5284</CharactersWithSpaces>
  <SharedDoc>false</SharedDoc>
  <HLinks>
    <vt:vector size="24" baseType="variant">
      <vt:variant>
        <vt:i4>5701674</vt:i4>
      </vt:variant>
      <vt:variant>
        <vt:i4>9</vt:i4>
      </vt:variant>
      <vt:variant>
        <vt:i4>0</vt:i4>
      </vt:variant>
      <vt:variant>
        <vt:i4>5</vt:i4>
      </vt:variant>
      <vt:variant>
        <vt:lpwstr>mailto:program.intake@usda.gov</vt:lpwstr>
      </vt:variant>
      <vt:variant>
        <vt:lpwstr/>
      </vt:variant>
      <vt:variant>
        <vt:i4>4456524</vt:i4>
      </vt:variant>
      <vt:variant>
        <vt:i4>6</vt:i4>
      </vt:variant>
      <vt:variant>
        <vt:i4>0</vt:i4>
      </vt:variant>
      <vt:variant>
        <vt:i4>5</vt:i4>
      </vt:variant>
      <vt:variant>
        <vt:lpwstr>http://www.ascr.usda.gov/complaint_filing_cust.html</vt:lpwstr>
      </vt:variant>
      <vt:variant>
        <vt:lpwstr/>
      </vt:variant>
      <vt:variant>
        <vt:i4>1704049</vt:i4>
      </vt:variant>
      <vt:variant>
        <vt:i4>3</vt:i4>
      </vt:variant>
      <vt:variant>
        <vt:i4>0</vt:i4>
      </vt:variant>
      <vt:variant>
        <vt:i4>5</vt:i4>
      </vt:variant>
      <vt:variant>
        <vt:lpwstr>mailto:annmarie.martin@alaska.gov</vt:lpwstr>
      </vt:variant>
      <vt:variant>
        <vt:lpwstr/>
      </vt:variant>
      <vt:variant>
        <vt:i4>1704049</vt:i4>
      </vt:variant>
      <vt:variant>
        <vt:i4>0</vt:i4>
      </vt:variant>
      <vt:variant>
        <vt:i4>0</vt:i4>
      </vt:variant>
      <vt:variant>
        <vt:i4>5</vt:i4>
      </vt:variant>
      <vt:variant>
        <vt:lpwstr>mailto:annmarie.martin@alaska.gov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Barril</dc:creator>
  <cp:keywords/>
  <cp:lastModifiedBy>Martin, Ann Marie (EED)</cp:lastModifiedBy>
  <cp:revision>2</cp:revision>
  <dcterms:created xsi:type="dcterms:W3CDTF">2022-01-20T23:33:00Z</dcterms:created>
  <dcterms:modified xsi:type="dcterms:W3CDTF">2022-01-20T23:33:00Z</dcterms:modified>
</cp:coreProperties>
</file>